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1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4472C4" w:themeFill="accent5"/>
        <w:tblLook w:val="04A0" w:firstRow="1" w:lastRow="0" w:firstColumn="1" w:lastColumn="0" w:noHBand="0" w:noVBand="1"/>
      </w:tblPr>
      <w:tblGrid>
        <w:gridCol w:w="11165"/>
      </w:tblGrid>
      <w:tr w:rsidR="00231C33" w:rsidRPr="00515118" w14:paraId="69C4803C" w14:textId="77777777" w:rsidTr="00A90C90">
        <w:trPr>
          <w:trHeight w:val="450"/>
          <w:jc w:val="center"/>
        </w:trPr>
        <w:tc>
          <w:tcPr>
            <w:tcW w:w="11165" w:type="dxa"/>
            <w:shd w:val="clear" w:color="auto" w:fill="4472C4" w:themeFill="accent5"/>
            <w:vAlign w:val="bottom"/>
          </w:tcPr>
          <w:p w14:paraId="081D5EA4" w14:textId="2A468D13" w:rsidR="00231C33" w:rsidRPr="00A90C90" w:rsidRDefault="000D020F" w:rsidP="00231C3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cstheme="minorHAnsi"/>
                <w:b/>
                <w:bCs/>
                <w:color w:val="FFFFFF" w:themeColor="background1"/>
                <w:spacing w:val="-4"/>
                <w:kern w:val="1"/>
                <w:sz w:val="40"/>
                <w:szCs w:val="40"/>
              </w:rPr>
            </w:pPr>
            <w:bookmarkStart w:id="0" w:name="_Hlk104460699"/>
            <w:bookmarkEnd w:id="0"/>
            <w:r w:rsidRPr="00A90C90">
              <w:rPr>
                <w:rFonts w:cstheme="minorHAnsi"/>
                <w:b/>
                <w:bCs/>
                <w:color w:val="FFFFFF" w:themeColor="background1"/>
                <w:spacing w:val="-4"/>
                <w:kern w:val="1"/>
                <w:sz w:val="40"/>
                <w:szCs w:val="40"/>
              </w:rPr>
              <w:t xml:space="preserve"> </w:t>
            </w:r>
            <w:r w:rsidR="0040101A" w:rsidRPr="00A90C90">
              <w:rPr>
                <w:rFonts w:cstheme="minorHAnsi"/>
                <w:b/>
                <w:bCs/>
                <w:color w:val="FFFFFF" w:themeColor="background1"/>
                <w:spacing w:val="-4"/>
                <w:kern w:val="1"/>
                <w:sz w:val="40"/>
                <w:szCs w:val="40"/>
              </w:rPr>
              <w:t xml:space="preserve">New </w:t>
            </w:r>
            <w:r w:rsidRPr="00A90C90">
              <w:rPr>
                <w:rFonts w:cstheme="minorHAnsi"/>
                <w:b/>
                <w:bCs/>
                <w:color w:val="FFFFFF" w:themeColor="background1"/>
                <w:spacing w:val="-4"/>
                <w:kern w:val="1"/>
                <w:sz w:val="40"/>
                <w:szCs w:val="40"/>
              </w:rPr>
              <w:t>2022 Construction General Permit</w:t>
            </w:r>
          </w:p>
        </w:tc>
      </w:tr>
    </w:tbl>
    <w:p w14:paraId="327862A7" w14:textId="77777777" w:rsidR="00307852" w:rsidRPr="00515118" w:rsidRDefault="00307852" w:rsidP="00231C33">
      <w:pPr>
        <w:widowControl w:val="0"/>
        <w:autoSpaceDE w:val="0"/>
        <w:autoSpaceDN w:val="0"/>
        <w:adjustRightInd w:val="0"/>
        <w:spacing w:after="0" w:line="288" w:lineRule="auto"/>
        <w:rPr>
          <w:rFonts w:cstheme="minorHAnsi"/>
          <w:color w:val="000000"/>
          <w:kern w:val="1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50"/>
      </w:tblGrid>
      <w:tr w:rsidR="00231C33" w:rsidRPr="00515118" w14:paraId="331080C8" w14:textId="77777777" w:rsidTr="00A17BDA">
        <w:trPr>
          <w:trHeight w:val="252"/>
        </w:trPr>
        <w:tc>
          <w:tcPr>
            <w:tcW w:w="11150" w:type="dxa"/>
            <w:tcBorders>
              <w:top w:val="nil"/>
              <w:left w:val="nil"/>
              <w:bottom w:val="nil"/>
              <w:right w:val="nil"/>
            </w:tcBorders>
            <w:shd w:val="clear" w:color="auto" w:fill="4472C4" w:themeFill="accent5"/>
            <w:vAlign w:val="center"/>
          </w:tcPr>
          <w:p w14:paraId="4F6D66E0" w14:textId="2680EA18" w:rsidR="00231C33" w:rsidRPr="00515118" w:rsidRDefault="00231C33" w:rsidP="00231C3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cstheme="minorHAnsi"/>
                <w:color w:val="000000"/>
                <w:kern w:val="1"/>
                <w:sz w:val="20"/>
                <w:szCs w:val="20"/>
              </w:rPr>
            </w:pPr>
            <w:r w:rsidRPr="00515118">
              <w:rPr>
                <w:rFonts w:cstheme="minorHAnsi"/>
                <w:color w:val="FFFFFF" w:themeColor="background1"/>
                <w:kern w:val="1"/>
                <w:sz w:val="20"/>
                <w:szCs w:val="20"/>
              </w:rPr>
              <w:t xml:space="preserve">Important information from: </w:t>
            </w:r>
            <w:r w:rsidR="00165899" w:rsidRPr="00515118">
              <w:rPr>
                <w:rFonts w:cstheme="minorHAnsi"/>
                <w:kern w:val="1"/>
                <w:sz w:val="20"/>
                <w:szCs w:val="20"/>
                <w:highlight w:val="yellow"/>
              </w:rPr>
              <w:t>$$</w:t>
            </w:r>
            <w:r w:rsidRPr="00515118">
              <w:rPr>
                <w:rFonts w:cstheme="minorHAnsi"/>
                <w:kern w:val="1"/>
                <w:sz w:val="20"/>
                <w:szCs w:val="20"/>
                <w:highlight w:val="yellow"/>
              </w:rPr>
              <w:t>Insert Municipality</w:t>
            </w:r>
            <w:r w:rsidR="00165899" w:rsidRPr="00515118">
              <w:rPr>
                <w:rFonts w:cstheme="minorHAnsi"/>
                <w:kern w:val="1"/>
                <w:sz w:val="20"/>
                <w:szCs w:val="20"/>
                <w:highlight w:val="yellow"/>
              </w:rPr>
              <w:t xml:space="preserve"> Name</w:t>
            </w:r>
            <w:r w:rsidRPr="00515118">
              <w:rPr>
                <w:rFonts w:cstheme="minorHAnsi"/>
                <w:kern w:val="1"/>
                <w:sz w:val="20"/>
                <w:szCs w:val="20"/>
                <w:highlight w:val="yellow"/>
              </w:rPr>
              <w:t xml:space="preserve"> &amp; Department</w:t>
            </w:r>
            <w:r w:rsidR="00165899" w:rsidRPr="00515118">
              <w:rPr>
                <w:rFonts w:cstheme="minorHAnsi"/>
                <w:kern w:val="1"/>
                <w:sz w:val="20"/>
                <w:szCs w:val="20"/>
                <w:highlight w:val="yellow"/>
              </w:rPr>
              <w:t>$$</w:t>
            </w:r>
          </w:p>
        </w:tc>
      </w:tr>
    </w:tbl>
    <w:p w14:paraId="7DA33626" w14:textId="411670A1" w:rsidR="00084CBE" w:rsidRPr="00515118" w:rsidRDefault="007F7BAC" w:rsidP="000F0C15">
      <w:pPr>
        <w:widowControl w:val="0"/>
        <w:autoSpaceDE w:val="0"/>
        <w:autoSpaceDN w:val="0"/>
        <w:adjustRightInd w:val="0"/>
        <w:spacing w:line="240" w:lineRule="auto"/>
        <w:ind w:left="180" w:right="-990"/>
        <w:rPr>
          <w:rFonts w:cstheme="minorHAnsi"/>
          <w:kern w:val="1"/>
          <w:sz w:val="20"/>
          <w:szCs w:val="20"/>
        </w:rPr>
        <w:sectPr w:rsidR="00084CBE" w:rsidRPr="00515118" w:rsidSect="00231C33">
          <w:pgSz w:w="12240" w:h="15840"/>
          <w:pgMar w:top="270" w:right="540" w:bottom="180" w:left="540" w:header="720" w:footer="720" w:gutter="0"/>
          <w:cols w:space="720"/>
          <w:noEndnote/>
        </w:sectPr>
      </w:pPr>
      <w:r w:rsidRPr="00515118">
        <w:rPr>
          <w:rFonts w:cstheme="minorHAnsi"/>
          <w:b/>
          <w:bCs/>
          <w:color w:val="4472C4" w:themeColor="accent5"/>
          <w:kern w:val="32"/>
          <w:sz w:val="30"/>
          <w:szCs w:val="30"/>
        </w:rPr>
        <w:t xml:space="preserve">New </w:t>
      </w:r>
      <w:r w:rsidR="0023423F">
        <w:rPr>
          <w:rFonts w:cstheme="minorHAnsi"/>
          <w:b/>
          <w:bCs/>
          <w:color w:val="4472C4" w:themeColor="accent5"/>
          <w:kern w:val="32"/>
          <w:sz w:val="30"/>
          <w:szCs w:val="30"/>
        </w:rPr>
        <w:t>V</w:t>
      </w:r>
      <w:r w:rsidRPr="00515118">
        <w:rPr>
          <w:rFonts w:cstheme="minorHAnsi"/>
          <w:b/>
          <w:bCs/>
          <w:color w:val="4472C4" w:themeColor="accent5"/>
          <w:kern w:val="32"/>
          <w:sz w:val="30"/>
          <w:szCs w:val="30"/>
        </w:rPr>
        <w:t>ersion of the Construction General Permit</w:t>
      </w:r>
    </w:p>
    <w:p w14:paraId="35BB4C91" w14:textId="7D4135A8" w:rsidR="00510E4E" w:rsidRPr="00515118" w:rsidRDefault="007F7BAC" w:rsidP="000F0C15">
      <w:pPr>
        <w:spacing w:line="240" w:lineRule="auto"/>
        <w:rPr>
          <w:rFonts w:cstheme="minorHAnsi"/>
          <w:sz w:val="18"/>
          <w:szCs w:val="18"/>
        </w:rPr>
      </w:pPr>
      <w:r w:rsidRPr="00515118">
        <w:rPr>
          <w:rFonts w:cstheme="minorHAnsi"/>
          <w:sz w:val="18"/>
          <w:szCs w:val="18"/>
        </w:rPr>
        <w:t>The Environmental Protection Agency</w:t>
      </w:r>
      <w:r w:rsidR="009248C8">
        <w:rPr>
          <w:rFonts w:cstheme="minorHAnsi"/>
          <w:sz w:val="18"/>
          <w:szCs w:val="18"/>
        </w:rPr>
        <w:t xml:space="preserve"> (EPA)</w:t>
      </w:r>
      <w:r w:rsidR="00216E5B" w:rsidRPr="00515118">
        <w:rPr>
          <w:rFonts w:cstheme="minorHAnsi"/>
          <w:sz w:val="18"/>
          <w:szCs w:val="18"/>
        </w:rPr>
        <w:t xml:space="preserve"> released a new version of the National Pollutant Discharge Elimination System (NPDES) Construction General Permit (CGP) which became effective on February 17, 2022.</w:t>
      </w:r>
      <w:r w:rsidR="00825080" w:rsidRPr="00515118">
        <w:rPr>
          <w:rFonts w:cstheme="minorHAnsi"/>
          <w:sz w:val="18"/>
          <w:szCs w:val="18"/>
        </w:rPr>
        <w:t xml:space="preserve"> The new version of the CGP is known as the 2022 CGP.</w:t>
      </w:r>
      <w:r w:rsidR="00287534" w:rsidRPr="00515118">
        <w:rPr>
          <w:rFonts w:cstheme="minorHAnsi"/>
          <w:sz w:val="18"/>
          <w:szCs w:val="18"/>
        </w:rPr>
        <w:t xml:space="preserve"> The purpose of the</w:t>
      </w:r>
      <w:r w:rsidR="00825080" w:rsidRPr="00515118">
        <w:rPr>
          <w:rFonts w:cstheme="minorHAnsi"/>
          <w:sz w:val="18"/>
          <w:szCs w:val="18"/>
        </w:rPr>
        <w:t xml:space="preserve"> 2022</w:t>
      </w:r>
      <w:r w:rsidR="00287534" w:rsidRPr="00515118">
        <w:rPr>
          <w:rFonts w:cstheme="minorHAnsi"/>
          <w:sz w:val="18"/>
          <w:szCs w:val="18"/>
        </w:rPr>
        <w:t xml:space="preserve"> CGP is to </w:t>
      </w:r>
      <w:r w:rsidR="00B51541" w:rsidRPr="00515118">
        <w:rPr>
          <w:rFonts w:cstheme="minorHAnsi"/>
          <w:sz w:val="18"/>
          <w:szCs w:val="18"/>
        </w:rPr>
        <w:t xml:space="preserve">reduce </w:t>
      </w:r>
      <w:r w:rsidR="00034078" w:rsidRPr="00515118">
        <w:rPr>
          <w:rFonts w:cstheme="minorHAnsi"/>
          <w:sz w:val="18"/>
          <w:szCs w:val="18"/>
        </w:rPr>
        <w:t>the amount of sediment</w:t>
      </w:r>
      <w:r w:rsidR="00B51541" w:rsidRPr="00515118">
        <w:rPr>
          <w:rFonts w:cstheme="minorHAnsi"/>
          <w:sz w:val="18"/>
          <w:szCs w:val="18"/>
        </w:rPr>
        <w:t xml:space="preserve"> that </w:t>
      </w:r>
      <w:r w:rsidR="00034078" w:rsidRPr="00515118">
        <w:rPr>
          <w:rFonts w:cstheme="minorHAnsi"/>
          <w:sz w:val="18"/>
          <w:szCs w:val="18"/>
        </w:rPr>
        <w:t>is</w:t>
      </w:r>
      <w:r w:rsidR="00B51541" w:rsidRPr="00515118">
        <w:rPr>
          <w:rFonts w:cstheme="minorHAnsi"/>
          <w:sz w:val="18"/>
          <w:szCs w:val="18"/>
        </w:rPr>
        <w:t xml:space="preserve"> washed off</w:t>
      </w:r>
      <w:r w:rsidR="00034078" w:rsidRPr="00515118">
        <w:rPr>
          <w:rFonts w:cstheme="minorHAnsi"/>
          <w:sz w:val="18"/>
          <w:szCs w:val="18"/>
        </w:rPr>
        <w:t xml:space="preserve"> construction</w:t>
      </w:r>
      <w:r w:rsidR="00B51541" w:rsidRPr="00515118">
        <w:rPr>
          <w:rFonts w:cstheme="minorHAnsi"/>
          <w:sz w:val="18"/>
          <w:szCs w:val="18"/>
        </w:rPr>
        <w:t xml:space="preserve"> site</w:t>
      </w:r>
      <w:r w:rsidR="00825080" w:rsidRPr="00515118">
        <w:rPr>
          <w:rFonts w:cstheme="minorHAnsi"/>
          <w:sz w:val="18"/>
          <w:szCs w:val="18"/>
        </w:rPr>
        <w:t>s</w:t>
      </w:r>
      <w:r w:rsidR="00B51541" w:rsidRPr="00515118">
        <w:rPr>
          <w:rFonts w:cstheme="minorHAnsi"/>
          <w:sz w:val="18"/>
          <w:szCs w:val="18"/>
        </w:rPr>
        <w:t xml:space="preserve"> by stormwater.</w:t>
      </w:r>
      <w:r w:rsidR="00A904C6" w:rsidRPr="00515118">
        <w:rPr>
          <w:rFonts w:cstheme="minorHAnsi"/>
          <w:sz w:val="18"/>
          <w:szCs w:val="18"/>
        </w:rPr>
        <w:t xml:space="preserve"> Sediment has the potential to </w:t>
      </w:r>
      <w:r w:rsidR="00A904C6" w:rsidRPr="00515118">
        <w:rPr>
          <w:rFonts w:cstheme="minorHAnsi"/>
          <w:sz w:val="18"/>
          <w:szCs w:val="18"/>
        </w:rPr>
        <w:t>contain pollutants such as nutrients or oils and greases.</w:t>
      </w:r>
      <w:r w:rsidR="008750DB" w:rsidRPr="00515118">
        <w:rPr>
          <w:rFonts w:cstheme="minorHAnsi"/>
          <w:sz w:val="18"/>
          <w:szCs w:val="18"/>
        </w:rPr>
        <w:t xml:space="preserve"> Stormwater runoff from rain or snowmelt</w:t>
      </w:r>
      <w:r w:rsidR="00A904C6" w:rsidRPr="00515118">
        <w:rPr>
          <w:rFonts w:cstheme="minorHAnsi"/>
          <w:sz w:val="18"/>
          <w:szCs w:val="18"/>
        </w:rPr>
        <w:t xml:space="preserve"> pick</w:t>
      </w:r>
      <w:r w:rsidR="00825080" w:rsidRPr="00515118">
        <w:rPr>
          <w:rFonts w:cstheme="minorHAnsi"/>
          <w:sz w:val="18"/>
          <w:szCs w:val="18"/>
        </w:rPr>
        <w:t>s up</w:t>
      </w:r>
      <w:r w:rsidR="00A904C6" w:rsidRPr="00515118">
        <w:rPr>
          <w:rFonts w:cstheme="minorHAnsi"/>
          <w:sz w:val="18"/>
          <w:szCs w:val="18"/>
        </w:rPr>
        <w:t xml:space="preserve"> this</w:t>
      </w:r>
      <w:r w:rsidR="008750DB" w:rsidRPr="00515118">
        <w:rPr>
          <w:rFonts w:cstheme="minorHAnsi"/>
          <w:sz w:val="18"/>
          <w:szCs w:val="18"/>
        </w:rPr>
        <w:t xml:space="preserve"> </w:t>
      </w:r>
      <w:r w:rsidR="00034078" w:rsidRPr="00515118">
        <w:rPr>
          <w:rFonts w:cstheme="minorHAnsi"/>
          <w:sz w:val="18"/>
          <w:szCs w:val="18"/>
        </w:rPr>
        <w:t>sediment</w:t>
      </w:r>
      <w:r w:rsidR="00825080" w:rsidRPr="00515118">
        <w:rPr>
          <w:rFonts w:cstheme="minorHAnsi"/>
          <w:sz w:val="18"/>
          <w:szCs w:val="18"/>
        </w:rPr>
        <w:t>, and the pollutants it contains,</w:t>
      </w:r>
      <w:r w:rsidR="008750DB" w:rsidRPr="00515118">
        <w:rPr>
          <w:rFonts w:cstheme="minorHAnsi"/>
          <w:sz w:val="18"/>
          <w:szCs w:val="18"/>
        </w:rPr>
        <w:t xml:space="preserve"> and transport</w:t>
      </w:r>
      <w:r w:rsidR="00825080" w:rsidRPr="00515118">
        <w:rPr>
          <w:rFonts w:cstheme="minorHAnsi"/>
          <w:sz w:val="18"/>
          <w:szCs w:val="18"/>
        </w:rPr>
        <w:t>s</w:t>
      </w:r>
      <w:r w:rsidR="008750DB" w:rsidRPr="00515118">
        <w:rPr>
          <w:rFonts w:cstheme="minorHAnsi"/>
          <w:sz w:val="18"/>
          <w:szCs w:val="18"/>
        </w:rPr>
        <w:t xml:space="preserve"> </w:t>
      </w:r>
      <w:r w:rsidR="00825080" w:rsidRPr="00515118">
        <w:rPr>
          <w:rFonts w:cstheme="minorHAnsi"/>
          <w:sz w:val="18"/>
          <w:szCs w:val="18"/>
        </w:rPr>
        <w:t>them</w:t>
      </w:r>
      <w:r w:rsidR="008750DB" w:rsidRPr="00515118">
        <w:rPr>
          <w:rFonts w:cstheme="minorHAnsi"/>
          <w:sz w:val="18"/>
          <w:szCs w:val="18"/>
        </w:rPr>
        <w:t xml:space="preserve"> directly</w:t>
      </w:r>
      <w:r w:rsidR="00825080" w:rsidRPr="00515118">
        <w:rPr>
          <w:rFonts w:cstheme="minorHAnsi"/>
          <w:sz w:val="18"/>
          <w:szCs w:val="18"/>
        </w:rPr>
        <w:t xml:space="preserve"> in</w:t>
      </w:r>
      <w:r w:rsidR="004023E5">
        <w:rPr>
          <w:rFonts w:cstheme="minorHAnsi"/>
          <w:sz w:val="18"/>
          <w:szCs w:val="18"/>
        </w:rPr>
        <w:t>to</w:t>
      </w:r>
      <w:r w:rsidR="00825080" w:rsidRPr="00515118">
        <w:rPr>
          <w:rFonts w:cstheme="minorHAnsi"/>
          <w:sz w:val="18"/>
          <w:szCs w:val="18"/>
        </w:rPr>
        <w:t xml:space="preserve"> a waterbody </w:t>
      </w:r>
      <w:r w:rsidR="008750DB" w:rsidRPr="00515118">
        <w:rPr>
          <w:rFonts w:cstheme="minorHAnsi"/>
          <w:sz w:val="18"/>
          <w:szCs w:val="18"/>
        </w:rPr>
        <w:t>or</w:t>
      </w:r>
      <w:r w:rsidR="00825080" w:rsidRPr="00515118">
        <w:rPr>
          <w:rFonts w:cstheme="minorHAnsi"/>
          <w:sz w:val="18"/>
          <w:szCs w:val="18"/>
        </w:rPr>
        <w:t xml:space="preserve"> </w:t>
      </w:r>
      <w:r w:rsidR="008750DB" w:rsidRPr="00515118">
        <w:rPr>
          <w:rFonts w:cstheme="minorHAnsi"/>
          <w:sz w:val="18"/>
          <w:szCs w:val="18"/>
        </w:rPr>
        <w:t xml:space="preserve">through the </w:t>
      </w:r>
      <w:r w:rsidR="008750DB" w:rsidRPr="00515118">
        <w:rPr>
          <w:rFonts w:cstheme="minorHAnsi"/>
          <w:sz w:val="18"/>
          <w:szCs w:val="18"/>
          <w:highlight w:val="yellow"/>
        </w:rPr>
        <w:t>$$name of town or city$$</w:t>
      </w:r>
      <w:r w:rsidR="008750DB" w:rsidRPr="00515118">
        <w:rPr>
          <w:rFonts w:cstheme="minorHAnsi"/>
          <w:sz w:val="18"/>
          <w:szCs w:val="18"/>
        </w:rPr>
        <w:t xml:space="preserve">’s storm drains which flow untreated into nearby waterbodies and degrade water quality. </w:t>
      </w:r>
      <w:r w:rsidR="00A904C6" w:rsidRPr="00515118">
        <w:rPr>
          <w:rFonts w:cstheme="minorHAnsi"/>
          <w:sz w:val="18"/>
          <w:szCs w:val="18"/>
        </w:rPr>
        <w:t>These p</w:t>
      </w:r>
      <w:r w:rsidR="008750DB" w:rsidRPr="00515118">
        <w:rPr>
          <w:rFonts w:cstheme="minorHAnsi"/>
          <w:sz w:val="18"/>
          <w:szCs w:val="18"/>
        </w:rPr>
        <w:t xml:space="preserve">ollutants harm fish and wildlife, </w:t>
      </w:r>
      <w:r w:rsidR="008750DB" w:rsidRPr="00515118">
        <w:rPr>
          <w:rFonts w:cstheme="minorHAnsi"/>
          <w:sz w:val="18"/>
          <w:szCs w:val="18"/>
        </w:rPr>
        <w:t>make our water unsafe to drink, and can impact recreational use of waters</w:t>
      </w:r>
      <w:r w:rsidR="00CC32C9" w:rsidRPr="00515118">
        <w:rPr>
          <w:rFonts w:cstheme="minorHAnsi"/>
          <w:sz w:val="18"/>
          <w:szCs w:val="18"/>
        </w:rPr>
        <w:t xml:space="preserve">. </w:t>
      </w:r>
    </w:p>
    <w:p w14:paraId="275AF67A" w14:textId="13FBFB7F" w:rsidR="00CC32C9" w:rsidRPr="00515118" w:rsidRDefault="00CC32C9" w:rsidP="000F0C15">
      <w:pPr>
        <w:spacing w:line="240" w:lineRule="auto"/>
        <w:rPr>
          <w:rFonts w:cstheme="minorHAnsi"/>
          <w:kern w:val="1"/>
          <w:sz w:val="19"/>
          <w:szCs w:val="19"/>
        </w:rPr>
        <w:sectPr w:rsidR="00CC32C9" w:rsidRPr="00515118" w:rsidSect="000A000B">
          <w:type w:val="continuous"/>
          <w:pgSz w:w="12240" w:h="15840"/>
          <w:pgMar w:top="270" w:right="900" w:bottom="180" w:left="720" w:header="720" w:footer="720" w:gutter="0"/>
          <w:cols w:num="3" w:space="360"/>
          <w:noEndnote/>
        </w:sectPr>
      </w:pPr>
      <w:r w:rsidRPr="00515118">
        <w:rPr>
          <w:rFonts w:cstheme="minorHAnsi"/>
          <w:sz w:val="18"/>
          <w:szCs w:val="18"/>
        </w:rPr>
        <w:t>The</w:t>
      </w:r>
      <w:r w:rsidR="00825080" w:rsidRPr="00515118">
        <w:rPr>
          <w:rFonts w:cstheme="minorHAnsi"/>
          <w:sz w:val="18"/>
          <w:szCs w:val="18"/>
        </w:rPr>
        <w:t xml:space="preserve"> new 2022</w:t>
      </w:r>
      <w:r w:rsidRPr="00515118">
        <w:rPr>
          <w:rFonts w:cstheme="minorHAnsi"/>
          <w:sz w:val="18"/>
          <w:szCs w:val="18"/>
        </w:rPr>
        <w:t xml:space="preserve"> CGP contains several important changes that operators of construction sites should know.</w:t>
      </w:r>
      <w:r w:rsidR="00E8201D" w:rsidRPr="00515118">
        <w:rPr>
          <w:rFonts w:cstheme="minorHAnsi"/>
          <w:sz w:val="18"/>
          <w:szCs w:val="18"/>
        </w:rPr>
        <w:t xml:space="preserve"> An online version of the 2022 CGP</w:t>
      </w:r>
      <w:r w:rsidR="00D45313">
        <w:rPr>
          <w:rFonts w:cstheme="minorHAnsi"/>
          <w:sz w:val="18"/>
          <w:szCs w:val="18"/>
        </w:rPr>
        <w:t xml:space="preserve"> and FAQs</w:t>
      </w:r>
      <w:r w:rsidR="00E8201D" w:rsidRPr="00515118">
        <w:rPr>
          <w:rFonts w:cstheme="minorHAnsi"/>
          <w:sz w:val="18"/>
          <w:szCs w:val="18"/>
        </w:rPr>
        <w:t xml:space="preserve"> can be found on EPA’s website at </w:t>
      </w:r>
      <w:hyperlink r:id="rId5" w:history="1">
        <w:r w:rsidR="00E8201D" w:rsidRPr="00515118">
          <w:rPr>
            <w:rStyle w:val="Hyperlink"/>
            <w:rFonts w:cstheme="minorHAnsi"/>
            <w:sz w:val="18"/>
            <w:szCs w:val="18"/>
          </w:rPr>
          <w:t>https://www.epa.gov/npdes/2022-construction-general-permit-cgp</w:t>
        </w:r>
      </w:hyperlink>
      <w:r w:rsidR="00E8201D" w:rsidRPr="00515118">
        <w:rPr>
          <w:rFonts w:cstheme="minorHAnsi"/>
          <w:sz w:val="18"/>
          <w:szCs w:val="18"/>
        </w:rPr>
        <w:t xml:space="preserve"> </w:t>
      </w:r>
      <w:r w:rsidRPr="00515118">
        <w:rPr>
          <w:rFonts w:cstheme="minorHAnsi"/>
          <w:sz w:val="18"/>
          <w:szCs w:val="18"/>
        </w:rPr>
        <w:t xml:space="preserve"> </w:t>
      </w:r>
    </w:p>
    <w:p w14:paraId="490397D9" w14:textId="4FFCBC49" w:rsidR="00825080" w:rsidRPr="00515118" w:rsidRDefault="00F70BE9" w:rsidP="000F0C15">
      <w:pPr>
        <w:widowControl w:val="0"/>
        <w:autoSpaceDE w:val="0"/>
        <w:autoSpaceDN w:val="0"/>
        <w:adjustRightInd w:val="0"/>
        <w:spacing w:before="240" w:after="0" w:line="240" w:lineRule="auto"/>
        <w:ind w:left="-720" w:right="-990"/>
        <w:rPr>
          <w:rFonts w:cstheme="minorHAnsi"/>
          <w:b/>
          <w:bCs/>
          <w:color w:val="0072AA"/>
          <w:kern w:val="1"/>
          <w:sz w:val="30"/>
          <w:szCs w:val="30"/>
        </w:rPr>
      </w:pPr>
      <w:r>
        <w:rPr>
          <w:rFonts w:cstheme="minorHAnsi"/>
          <w:b/>
          <w:bCs/>
          <w:color w:val="0072AA"/>
          <w:kern w:val="1"/>
          <w:sz w:val="30"/>
          <w:szCs w:val="30"/>
        </w:rPr>
        <w:t xml:space="preserve">New and Updated </w:t>
      </w:r>
      <w:r w:rsidR="0023423F">
        <w:rPr>
          <w:rFonts w:cstheme="minorHAnsi"/>
          <w:b/>
          <w:bCs/>
          <w:color w:val="0072AA"/>
          <w:kern w:val="1"/>
          <w:sz w:val="30"/>
          <w:szCs w:val="30"/>
        </w:rPr>
        <w:t>C</w:t>
      </w:r>
      <w:r w:rsidR="00825080" w:rsidRPr="00515118">
        <w:rPr>
          <w:rFonts w:cstheme="minorHAnsi"/>
          <w:b/>
          <w:bCs/>
          <w:color w:val="0072AA"/>
          <w:kern w:val="1"/>
          <w:sz w:val="30"/>
          <w:szCs w:val="30"/>
        </w:rPr>
        <w:t>hanges to the 2022 Construction General</w:t>
      </w:r>
      <w:r w:rsidR="00197EEB" w:rsidRPr="00515118">
        <w:rPr>
          <w:rFonts w:cstheme="minorHAnsi"/>
          <w:b/>
          <w:bCs/>
          <w:color w:val="0072AA"/>
          <w:kern w:val="1"/>
          <w:sz w:val="30"/>
          <w:szCs w:val="30"/>
        </w:rPr>
        <w:t xml:space="preserve"> Permit</w:t>
      </w:r>
    </w:p>
    <w:p w14:paraId="4CE9AFD6" w14:textId="77777777" w:rsidR="0039216E" w:rsidRDefault="0039216E" w:rsidP="000F0C15">
      <w:pPr>
        <w:widowControl w:val="0"/>
        <w:autoSpaceDE w:val="0"/>
        <w:autoSpaceDN w:val="0"/>
        <w:adjustRightInd w:val="0"/>
        <w:spacing w:after="0" w:line="240" w:lineRule="auto"/>
        <w:ind w:right="-990"/>
        <w:rPr>
          <w:rFonts w:cstheme="minorHAnsi"/>
          <w:kern w:val="1"/>
          <w:sz w:val="19"/>
          <w:szCs w:val="19"/>
        </w:rPr>
      </w:pPr>
    </w:p>
    <w:p w14:paraId="38FF2C63" w14:textId="0E1EC148" w:rsidR="00863643" w:rsidRPr="00515118" w:rsidRDefault="00863643" w:rsidP="000F0C15">
      <w:pPr>
        <w:widowControl w:val="0"/>
        <w:autoSpaceDE w:val="0"/>
        <w:autoSpaceDN w:val="0"/>
        <w:adjustRightInd w:val="0"/>
        <w:spacing w:after="0" w:line="240" w:lineRule="auto"/>
        <w:ind w:right="-990"/>
        <w:rPr>
          <w:rFonts w:cstheme="minorHAnsi"/>
          <w:kern w:val="1"/>
          <w:sz w:val="16"/>
          <w:szCs w:val="16"/>
        </w:rPr>
        <w:sectPr w:rsidR="00863643" w:rsidRPr="00515118" w:rsidSect="008924EA">
          <w:type w:val="continuous"/>
          <w:pgSz w:w="12240" w:h="15840"/>
          <w:pgMar w:top="270" w:right="1440" w:bottom="180" w:left="1440" w:header="720" w:footer="720" w:gutter="0"/>
          <w:cols w:space="720"/>
          <w:noEndnote/>
        </w:sectPr>
      </w:pPr>
    </w:p>
    <w:p w14:paraId="3911296D" w14:textId="77777777" w:rsidR="003A7AEF" w:rsidRDefault="003A7AEF" w:rsidP="003A7AEF">
      <w:pPr>
        <w:pStyle w:val="ListParagraph"/>
        <w:spacing w:line="240" w:lineRule="auto"/>
        <w:ind w:left="90"/>
        <w:rPr>
          <w:rFonts w:cstheme="minorHAnsi"/>
          <w:b/>
          <w:bCs/>
          <w:noProof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w:t>New and</w:t>
      </w:r>
      <w:r w:rsidRPr="00515118">
        <w:rPr>
          <w:rFonts w:cstheme="minorHAnsi"/>
          <w:b/>
          <w:bCs/>
          <w:noProof/>
          <w:sz w:val="24"/>
          <w:szCs w:val="24"/>
        </w:rPr>
        <w:t xml:space="preserve"> </w:t>
      </w:r>
      <w:r>
        <w:rPr>
          <w:rFonts w:cstheme="minorHAnsi"/>
          <w:b/>
          <w:bCs/>
          <w:noProof/>
          <w:sz w:val="24"/>
          <w:szCs w:val="24"/>
        </w:rPr>
        <w:t>Updated C</w:t>
      </w:r>
      <w:r w:rsidRPr="00515118">
        <w:rPr>
          <w:rFonts w:cstheme="minorHAnsi"/>
          <w:b/>
          <w:bCs/>
          <w:noProof/>
          <w:sz w:val="24"/>
          <w:szCs w:val="24"/>
        </w:rPr>
        <w:t>hanges:</w:t>
      </w:r>
    </w:p>
    <w:p w14:paraId="626EFFC1" w14:textId="6C0F1577" w:rsidR="003A7AEF" w:rsidRPr="00515118" w:rsidRDefault="003A7AEF" w:rsidP="003A7AEF">
      <w:pPr>
        <w:pStyle w:val="ListParagraph"/>
        <w:numPr>
          <w:ilvl w:val="0"/>
          <w:numId w:val="6"/>
        </w:numPr>
        <w:spacing w:before="240" w:line="240" w:lineRule="auto"/>
        <w:ind w:left="270" w:hanging="180"/>
        <w:rPr>
          <w:rFonts w:cstheme="minorHAnsi"/>
          <w:b/>
          <w:bCs/>
          <w:noProof/>
          <w:sz w:val="18"/>
          <w:szCs w:val="18"/>
        </w:rPr>
      </w:pPr>
      <w:r w:rsidRPr="00515118">
        <w:rPr>
          <w:rFonts w:cstheme="minorHAnsi"/>
          <w:sz w:val="18"/>
          <w:szCs w:val="18"/>
        </w:rPr>
        <w:t>Perimeter control installation and maintenance</w:t>
      </w:r>
      <w:r w:rsidR="00B865AF">
        <w:rPr>
          <w:rFonts w:cstheme="minorHAnsi"/>
          <w:sz w:val="18"/>
          <w:szCs w:val="18"/>
        </w:rPr>
        <w:t xml:space="preserve"> (must be wildlife friendly)</w:t>
      </w:r>
    </w:p>
    <w:p w14:paraId="5756820D" w14:textId="389D5F15" w:rsidR="003A7AEF" w:rsidRPr="00515118" w:rsidRDefault="003A7AEF" w:rsidP="003A7AEF">
      <w:pPr>
        <w:pStyle w:val="ListParagraph"/>
        <w:numPr>
          <w:ilvl w:val="0"/>
          <w:numId w:val="6"/>
        </w:numPr>
        <w:spacing w:before="240" w:line="240" w:lineRule="auto"/>
        <w:ind w:left="270" w:hanging="180"/>
        <w:rPr>
          <w:rFonts w:cstheme="minorHAnsi"/>
          <w:b/>
          <w:bCs/>
          <w:noProof/>
          <w:sz w:val="18"/>
          <w:szCs w:val="18"/>
        </w:rPr>
      </w:pPr>
      <w:r w:rsidRPr="00515118">
        <w:rPr>
          <w:rFonts w:cstheme="minorHAnsi"/>
          <w:sz w:val="18"/>
          <w:szCs w:val="18"/>
        </w:rPr>
        <w:t>Pollution prevention</w:t>
      </w:r>
      <w:r w:rsidR="003426A5">
        <w:rPr>
          <w:rFonts w:cstheme="minorHAnsi"/>
          <w:sz w:val="18"/>
          <w:szCs w:val="18"/>
        </w:rPr>
        <w:t>/storage requirements</w:t>
      </w:r>
      <w:r w:rsidRPr="00515118">
        <w:rPr>
          <w:rFonts w:cstheme="minorHAnsi"/>
          <w:sz w:val="18"/>
          <w:szCs w:val="18"/>
        </w:rPr>
        <w:t xml:space="preserve"> for</w:t>
      </w:r>
      <w:r w:rsidR="003426A5">
        <w:rPr>
          <w:rFonts w:cstheme="minorHAnsi"/>
          <w:sz w:val="18"/>
          <w:szCs w:val="18"/>
        </w:rPr>
        <w:t xml:space="preserve"> any size</w:t>
      </w:r>
      <w:r w:rsidRPr="00515118">
        <w:rPr>
          <w:rFonts w:cstheme="minorHAnsi"/>
          <w:sz w:val="18"/>
          <w:szCs w:val="18"/>
        </w:rPr>
        <w:t xml:space="preserve"> chemical container</w:t>
      </w:r>
    </w:p>
    <w:p w14:paraId="2CC81EFD" w14:textId="77777777" w:rsidR="003A7AEF" w:rsidRPr="00515118" w:rsidRDefault="003A7AEF" w:rsidP="003A7AEF">
      <w:pPr>
        <w:pStyle w:val="ListParagraph"/>
        <w:numPr>
          <w:ilvl w:val="0"/>
          <w:numId w:val="6"/>
        </w:numPr>
        <w:spacing w:line="240" w:lineRule="auto"/>
        <w:ind w:left="270" w:hanging="180"/>
        <w:rPr>
          <w:rFonts w:cstheme="minorHAnsi"/>
          <w:b/>
          <w:bCs/>
          <w:noProof/>
          <w:sz w:val="18"/>
          <w:szCs w:val="18"/>
        </w:rPr>
      </w:pPr>
      <w:r w:rsidRPr="00515118">
        <w:rPr>
          <w:rFonts w:cstheme="minorHAnsi"/>
          <w:sz w:val="18"/>
          <w:szCs w:val="18"/>
        </w:rPr>
        <w:t>Construction dewatering requirements</w:t>
      </w:r>
    </w:p>
    <w:p w14:paraId="1459A9D4" w14:textId="77777777" w:rsidR="003A7AEF" w:rsidRPr="000F0C15" w:rsidRDefault="003A7AEF" w:rsidP="003A7AEF">
      <w:pPr>
        <w:pStyle w:val="ListParagraph"/>
        <w:numPr>
          <w:ilvl w:val="0"/>
          <w:numId w:val="6"/>
        </w:numPr>
        <w:spacing w:line="240" w:lineRule="auto"/>
        <w:ind w:left="270" w:hanging="180"/>
        <w:rPr>
          <w:rFonts w:cstheme="minorHAnsi"/>
          <w:b/>
          <w:bCs/>
          <w:noProof/>
          <w:sz w:val="18"/>
          <w:szCs w:val="18"/>
        </w:rPr>
      </w:pPr>
      <w:r w:rsidRPr="00515118">
        <w:rPr>
          <w:rFonts w:cstheme="minorHAnsi"/>
          <w:sz w:val="18"/>
          <w:szCs w:val="18"/>
        </w:rPr>
        <w:t>Site stabilization photos</w:t>
      </w:r>
    </w:p>
    <w:p w14:paraId="4ED4DC4B" w14:textId="77777777" w:rsidR="003A7AEF" w:rsidRPr="003A7AEF" w:rsidRDefault="003A7AEF" w:rsidP="003A7AEF">
      <w:pPr>
        <w:pStyle w:val="ListParagraph"/>
        <w:numPr>
          <w:ilvl w:val="0"/>
          <w:numId w:val="6"/>
        </w:numPr>
        <w:spacing w:line="240" w:lineRule="auto"/>
        <w:ind w:left="270" w:hanging="180"/>
        <w:rPr>
          <w:rFonts w:cstheme="minorHAnsi"/>
          <w:b/>
          <w:bCs/>
          <w:noProof/>
          <w:sz w:val="18"/>
          <w:szCs w:val="18"/>
        </w:rPr>
      </w:pPr>
      <w:r>
        <w:rPr>
          <w:rFonts w:cstheme="minorHAnsi"/>
          <w:sz w:val="18"/>
          <w:szCs w:val="18"/>
        </w:rPr>
        <w:t>Turbidity benchmark monitoring for sensitive waters</w:t>
      </w:r>
    </w:p>
    <w:p w14:paraId="5713FE83" w14:textId="77777777" w:rsidR="003A7AEF" w:rsidRPr="00515118" w:rsidRDefault="003A7AEF" w:rsidP="003A7AEF">
      <w:pPr>
        <w:pStyle w:val="ListParagraph"/>
        <w:numPr>
          <w:ilvl w:val="0"/>
          <w:numId w:val="6"/>
        </w:numPr>
        <w:spacing w:line="240" w:lineRule="auto"/>
        <w:ind w:left="270" w:hanging="180"/>
        <w:rPr>
          <w:rFonts w:cstheme="minorHAnsi"/>
          <w:b/>
          <w:bCs/>
          <w:noProof/>
          <w:sz w:val="18"/>
          <w:szCs w:val="18"/>
        </w:rPr>
      </w:pPr>
      <w:r>
        <w:rPr>
          <w:rFonts w:cstheme="minorHAnsi"/>
          <w:sz w:val="18"/>
          <w:szCs w:val="18"/>
        </w:rPr>
        <w:t>Certified inspectors</w:t>
      </w:r>
    </w:p>
    <w:p w14:paraId="3517DC8E" w14:textId="586D07A0" w:rsidR="003A7AEF" w:rsidRPr="003A7AEF" w:rsidRDefault="003A7AEF" w:rsidP="003A7AEF">
      <w:pPr>
        <w:pStyle w:val="ListParagraph"/>
        <w:numPr>
          <w:ilvl w:val="0"/>
          <w:numId w:val="6"/>
        </w:numPr>
        <w:spacing w:line="240" w:lineRule="auto"/>
        <w:ind w:left="270" w:hanging="180"/>
        <w:rPr>
          <w:rFonts w:cstheme="minorHAnsi"/>
          <w:b/>
          <w:bCs/>
          <w:noProof/>
          <w:sz w:val="18"/>
          <w:szCs w:val="18"/>
        </w:rPr>
      </w:pPr>
      <w:r w:rsidRPr="00515118">
        <w:rPr>
          <w:rFonts w:cstheme="minorHAnsi"/>
          <w:noProof/>
          <w:sz w:val="18"/>
          <w:szCs w:val="18"/>
        </w:rPr>
        <w:t xml:space="preserve">A recording of a webinar presented by EPA </w:t>
      </w:r>
      <w:r>
        <w:rPr>
          <w:rFonts w:cstheme="minorHAnsi"/>
          <w:noProof/>
          <w:sz w:val="18"/>
          <w:szCs w:val="18"/>
        </w:rPr>
        <w:t>on February 24, 2022 explaining</w:t>
      </w:r>
      <w:r w:rsidRPr="00515118">
        <w:rPr>
          <w:rFonts w:cstheme="minorHAnsi"/>
          <w:noProof/>
          <w:sz w:val="18"/>
          <w:szCs w:val="18"/>
        </w:rPr>
        <w:t xml:space="preserve"> the changes to the 2022 CGP can be found at</w:t>
      </w:r>
      <w:r w:rsidR="003028E0">
        <w:rPr>
          <w:rFonts w:cstheme="minorHAnsi"/>
          <w:noProof/>
          <w:sz w:val="18"/>
          <w:szCs w:val="18"/>
        </w:rPr>
        <w:t>:</w:t>
      </w:r>
      <w:r w:rsidRPr="00515118">
        <w:rPr>
          <w:rFonts w:cstheme="minorHAnsi"/>
          <w:noProof/>
          <w:sz w:val="18"/>
          <w:szCs w:val="18"/>
        </w:rPr>
        <w:t xml:space="preserve">  </w:t>
      </w:r>
      <w:hyperlink r:id="rId6" w:history="1">
        <w:r w:rsidRPr="00515118">
          <w:rPr>
            <w:rStyle w:val="Hyperlink"/>
            <w:rFonts w:cstheme="minorHAnsi"/>
            <w:noProof/>
            <w:sz w:val="18"/>
            <w:szCs w:val="18"/>
          </w:rPr>
          <w:t>https://www.youtube.com/watch?v=9-FfqaIYlCI</w:t>
        </w:r>
      </w:hyperlink>
      <w:r w:rsidRPr="00515118">
        <w:rPr>
          <w:rFonts w:cstheme="minorHAnsi"/>
          <w:noProof/>
          <w:sz w:val="18"/>
          <w:szCs w:val="18"/>
        </w:rPr>
        <w:t xml:space="preserve"> </w:t>
      </w:r>
    </w:p>
    <w:p w14:paraId="17072A65" w14:textId="77777777" w:rsidR="00104AA4" w:rsidRDefault="00104AA4" w:rsidP="00104AA4">
      <w:pPr>
        <w:pStyle w:val="ListParagraph"/>
        <w:spacing w:line="240" w:lineRule="auto"/>
        <w:ind w:left="187"/>
        <w:contextualSpacing w:val="0"/>
        <w:rPr>
          <w:rFonts w:cstheme="minorHAnsi"/>
          <w:noProof/>
          <w:sz w:val="18"/>
          <w:szCs w:val="18"/>
        </w:rPr>
      </w:pPr>
    </w:p>
    <w:p w14:paraId="5151A099" w14:textId="682AAF4E" w:rsidR="003A7AEF" w:rsidRPr="00515118" w:rsidRDefault="003A7AEF" w:rsidP="003A7AEF">
      <w:pPr>
        <w:spacing w:after="0" w:line="240" w:lineRule="auto"/>
        <w:contextualSpacing/>
        <w:rPr>
          <w:rFonts w:cstheme="minorHAnsi"/>
          <w:b/>
          <w:bCs/>
          <w:noProof/>
          <w:sz w:val="24"/>
          <w:szCs w:val="24"/>
        </w:rPr>
      </w:pPr>
      <w:r w:rsidRPr="00515118">
        <w:rPr>
          <w:rFonts w:cstheme="minorHAnsi"/>
          <w:b/>
          <w:bCs/>
          <w:noProof/>
          <w:sz w:val="24"/>
          <w:szCs w:val="24"/>
        </w:rPr>
        <w:t>Certified Inspector Training:</w:t>
      </w:r>
    </w:p>
    <w:p w14:paraId="438AECD1" w14:textId="77777777" w:rsidR="003A7AEF" w:rsidRPr="00515118" w:rsidRDefault="003A7AEF" w:rsidP="003A7AEF">
      <w:pPr>
        <w:pStyle w:val="ListParagraph"/>
        <w:numPr>
          <w:ilvl w:val="0"/>
          <w:numId w:val="6"/>
        </w:numPr>
        <w:spacing w:line="240" w:lineRule="auto"/>
        <w:ind w:left="180" w:hanging="180"/>
        <w:rPr>
          <w:rFonts w:cstheme="minorHAnsi"/>
          <w:noProof/>
          <w:sz w:val="18"/>
          <w:szCs w:val="18"/>
        </w:rPr>
      </w:pPr>
      <w:r>
        <w:rPr>
          <w:rFonts w:cstheme="minorHAnsi"/>
          <w:noProof/>
          <w:sz w:val="18"/>
          <w:szCs w:val="18"/>
        </w:rPr>
        <w:t>I</w:t>
      </w:r>
      <w:r w:rsidRPr="00515118">
        <w:rPr>
          <w:rFonts w:cstheme="minorHAnsi"/>
          <w:noProof/>
          <w:sz w:val="18"/>
          <w:szCs w:val="18"/>
        </w:rPr>
        <w:t>nspections conducted for a</w:t>
      </w:r>
      <w:r>
        <w:rPr>
          <w:rFonts w:cstheme="minorHAnsi"/>
          <w:noProof/>
          <w:sz w:val="18"/>
          <w:szCs w:val="18"/>
        </w:rPr>
        <w:t>ll</w:t>
      </w:r>
      <w:r w:rsidRPr="00515118">
        <w:rPr>
          <w:rFonts w:cstheme="minorHAnsi"/>
          <w:noProof/>
          <w:sz w:val="18"/>
          <w:szCs w:val="18"/>
        </w:rPr>
        <w:t xml:space="preserve"> projects that </w:t>
      </w:r>
      <w:r>
        <w:rPr>
          <w:rFonts w:cstheme="minorHAnsi"/>
          <w:noProof/>
          <w:sz w:val="18"/>
          <w:szCs w:val="18"/>
        </w:rPr>
        <w:t>require</w:t>
      </w:r>
      <w:r w:rsidRPr="00515118">
        <w:rPr>
          <w:rFonts w:cstheme="minorHAnsi"/>
          <w:noProof/>
          <w:sz w:val="18"/>
          <w:szCs w:val="18"/>
        </w:rPr>
        <w:t xml:space="preserve"> coverage on</w:t>
      </w:r>
      <w:r>
        <w:rPr>
          <w:rFonts w:cstheme="minorHAnsi"/>
          <w:noProof/>
          <w:sz w:val="18"/>
          <w:szCs w:val="18"/>
        </w:rPr>
        <w:t>,</w:t>
      </w:r>
      <w:r w:rsidRPr="00515118">
        <w:rPr>
          <w:rFonts w:cstheme="minorHAnsi"/>
          <w:noProof/>
          <w:sz w:val="18"/>
          <w:szCs w:val="18"/>
        </w:rPr>
        <w:t xml:space="preserve"> or after</w:t>
      </w:r>
      <w:r>
        <w:rPr>
          <w:rFonts w:cstheme="minorHAnsi"/>
          <w:noProof/>
          <w:sz w:val="18"/>
          <w:szCs w:val="18"/>
        </w:rPr>
        <w:t>,</w:t>
      </w:r>
      <w:r w:rsidRPr="00515118">
        <w:rPr>
          <w:rFonts w:cstheme="minorHAnsi"/>
          <w:noProof/>
          <w:sz w:val="18"/>
          <w:szCs w:val="18"/>
        </w:rPr>
        <w:t xml:space="preserve"> February 17, 2023, must be conducted by a qualified inspector</w:t>
      </w:r>
      <w:r>
        <w:rPr>
          <w:rFonts w:cstheme="minorHAnsi"/>
          <w:noProof/>
          <w:sz w:val="18"/>
          <w:szCs w:val="18"/>
        </w:rPr>
        <w:t xml:space="preserve"> who is trained in accordance with Part 6.3.b of the 2022 CGP</w:t>
      </w:r>
      <w:r w:rsidRPr="00515118">
        <w:rPr>
          <w:rFonts w:cstheme="minorHAnsi"/>
          <w:noProof/>
          <w:sz w:val="18"/>
          <w:szCs w:val="18"/>
        </w:rPr>
        <w:t>.</w:t>
      </w:r>
    </w:p>
    <w:p w14:paraId="43ABE298" w14:textId="77777777" w:rsidR="003A7AEF" w:rsidRPr="00515118" w:rsidRDefault="003A7AEF" w:rsidP="003A7AEF">
      <w:pPr>
        <w:pStyle w:val="ListParagraph"/>
        <w:spacing w:line="240" w:lineRule="auto"/>
        <w:ind w:left="90"/>
        <w:rPr>
          <w:rFonts w:cstheme="minorHAnsi"/>
          <w:noProof/>
          <w:sz w:val="18"/>
          <w:szCs w:val="18"/>
        </w:rPr>
      </w:pPr>
    </w:p>
    <w:p w14:paraId="7E58F0A8" w14:textId="497883C4" w:rsidR="003A7AEF" w:rsidRDefault="003A7AEF" w:rsidP="003A7AEF">
      <w:pPr>
        <w:pStyle w:val="ListParagraph"/>
        <w:numPr>
          <w:ilvl w:val="0"/>
          <w:numId w:val="6"/>
        </w:numPr>
        <w:spacing w:line="240" w:lineRule="auto"/>
        <w:ind w:left="187" w:hanging="187"/>
        <w:contextualSpacing w:val="0"/>
        <w:rPr>
          <w:rFonts w:cstheme="minorHAnsi"/>
          <w:noProof/>
          <w:sz w:val="18"/>
          <w:szCs w:val="18"/>
        </w:rPr>
      </w:pPr>
      <w:r>
        <w:rPr>
          <w:rFonts w:cstheme="minorHAnsi"/>
          <w:noProof/>
          <w:sz w:val="18"/>
          <w:szCs w:val="18"/>
        </w:rPr>
        <w:t xml:space="preserve">A qualified </w:t>
      </w:r>
      <w:r w:rsidRPr="00F5712C">
        <w:rPr>
          <w:rFonts w:cstheme="minorHAnsi"/>
          <w:noProof/>
          <w:sz w:val="18"/>
          <w:szCs w:val="18"/>
        </w:rPr>
        <w:t xml:space="preserve">inspector must complete the EPA construction inspection </w:t>
      </w:r>
      <w:r>
        <w:rPr>
          <w:rFonts w:cstheme="minorHAnsi"/>
          <w:noProof/>
          <w:sz w:val="18"/>
          <w:szCs w:val="18"/>
        </w:rPr>
        <w:t xml:space="preserve">training </w:t>
      </w:r>
      <w:r w:rsidRPr="00F5712C">
        <w:rPr>
          <w:rFonts w:cstheme="minorHAnsi"/>
          <w:noProof/>
          <w:sz w:val="18"/>
          <w:szCs w:val="18"/>
        </w:rPr>
        <w:t>course developed for this permit and pass the exam</w:t>
      </w:r>
      <w:r>
        <w:rPr>
          <w:rFonts w:cstheme="minorHAnsi"/>
          <w:noProof/>
          <w:sz w:val="18"/>
          <w:szCs w:val="18"/>
        </w:rPr>
        <w:t>,</w:t>
      </w:r>
      <w:r w:rsidRPr="00F5712C">
        <w:rPr>
          <w:rFonts w:cstheme="minorHAnsi"/>
          <w:noProof/>
          <w:sz w:val="18"/>
          <w:szCs w:val="18"/>
        </w:rPr>
        <w:t xml:space="preserve"> </w:t>
      </w:r>
      <w:r w:rsidRPr="00812E07">
        <w:rPr>
          <w:rFonts w:cstheme="minorHAnsi"/>
          <w:b/>
          <w:bCs/>
          <w:i/>
          <w:iCs/>
          <w:noProof/>
          <w:sz w:val="18"/>
          <w:szCs w:val="18"/>
        </w:rPr>
        <w:t>or</w:t>
      </w:r>
      <w:r>
        <w:rPr>
          <w:rFonts w:cstheme="minorHAnsi"/>
          <w:noProof/>
          <w:sz w:val="18"/>
          <w:szCs w:val="18"/>
        </w:rPr>
        <w:t xml:space="preserve">, </w:t>
      </w:r>
      <w:r w:rsidRPr="00F5712C">
        <w:rPr>
          <w:rFonts w:cstheme="minorHAnsi"/>
          <w:noProof/>
          <w:sz w:val="18"/>
          <w:szCs w:val="18"/>
        </w:rPr>
        <w:t>hold a current valid certification or license from a</w:t>
      </w:r>
      <w:r>
        <w:rPr>
          <w:rFonts w:cstheme="minorHAnsi"/>
          <w:noProof/>
          <w:sz w:val="18"/>
          <w:szCs w:val="18"/>
        </w:rPr>
        <w:t xml:space="preserve"> non-EPA training program that covers the minimum topics listed in Part 6.3.b of the 2022 CGP. </w:t>
      </w:r>
    </w:p>
    <w:p w14:paraId="2F63DFA1" w14:textId="77777777" w:rsidR="003426A5" w:rsidRPr="00786FF2" w:rsidRDefault="003426A5" w:rsidP="00786FF2">
      <w:pPr>
        <w:spacing w:line="240" w:lineRule="auto"/>
        <w:rPr>
          <w:rFonts w:cstheme="minorHAnsi"/>
          <w:noProof/>
          <w:sz w:val="18"/>
          <w:szCs w:val="18"/>
        </w:rPr>
      </w:pPr>
    </w:p>
    <w:p w14:paraId="7F34D59C" w14:textId="77777777" w:rsidR="003028E0" w:rsidRPr="003028E0" w:rsidRDefault="003028E0" w:rsidP="003028E0">
      <w:pPr>
        <w:spacing w:after="80" w:line="240" w:lineRule="auto"/>
        <w:rPr>
          <w:rFonts w:cstheme="minorHAnsi"/>
          <w:noProof/>
          <w:sz w:val="18"/>
          <w:szCs w:val="18"/>
        </w:rPr>
      </w:pPr>
    </w:p>
    <w:p w14:paraId="5E4D2DA6" w14:textId="7DFF6ACC" w:rsidR="003A7AEF" w:rsidRPr="003A7AEF" w:rsidRDefault="003A7AEF" w:rsidP="003A7AEF">
      <w:pPr>
        <w:pStyle w:val="ListParagraph"/>
        <w:numPr>
          <w:ilvl w:val="0"/>
          <w:numId w:val="6"/>
        </w:numPr>
        <w:spacing w:line="240" w:lineRule="auto"/>
        <w:ind w:left="187" w:hanging="187"/>
        <w:contextualSpacing w:val="0"/>
        <w:rPr>
          <w:rFonts w:cstheme="minorHAnsi"/>
          <w:noProof/>
          <w:sz w:val="18"/>
          <w:szCs w:val="18"/>
        </w:rPr>
      </w:pPr>
      <w:r w:rsidRPr="003A7AEF">
        <w:rPr>
          <w:rFonts w:cstheme="minorHAnsi"/>
          <w:noProof/>
          <w:sz w:val="18"/>
          <w:szCs w:val="18"/>
        </w:rPr>
        <w:t>EPA will be releaseing a free virtual training and exam for all inspectors looking to become certified (anticipated during the summer of 2022).</w:t>
      </w:r>
    </w:p>
    <w:p w14:paraId="51DD1CBC" w14:textId="77777777" w:rsidR="003A7AEF" w:rsidRPr="00515118" w:rsidRDefault="003A7AEF" w:rsidP="003A7AEF">
      <w:pPr>
        <w:pStyle w:val="ListParagraph"/>
        <w:numPr>
          <w:ilvl w:val="0"/>
          <w:numId w:val="6"/>
        </w:numPr>
        <w:spacing w:line="240" w:lineRule="auto"/>
        <w:ind w:left="180" w:hanging="180"/>
        <w:rPr>
          <w:rFonts w:cstheme="minorHAnsi"/>
          <w:noProof/>
          <w:sz w:val="18"/>
          <w:szCs w:val="18"/>
        </w:rPr>
      </w:pPr>
      <w:r>
        <w:rPr>
          <w:rFonts w:cstheme="minorHAnsi"/>
          <w:noProof/>
          <w:sz w:val="18"/>
          <w:szCs w:val="18"/>
        </w:rPr>
        <w:t xml:space="preserve">There are a varitey of non-EPA inspector trainings and certification programs offered by states and third party entities. </w:t>
      </w:r>
    </w:p>
    <w:p w14:paraId="2AA43390" w14:textId="77777777" w:rsidR="003A7AEF" w:rsidRPr="00515118" w:rsidRDefault="003A7AEF" w:rsidP="003A7AEF">
      <w:pPr>
        <w:pStyle w:val="ListParagraph"/>
        <w:spacing w:line="240" w:lineRule="auto"/>
        <w:ind w:left="90"/>
        <w:rPr>
          <w:rFonts w:cstheme="minorHAnsi"/>
          <w:noProof/>
          <w:sz w:val="18"/>
          <w:szCs w:val="18"/>
        </w:rPr>
      </w:pPr>
    </w:p>
    <w:p w14:paraId="785AD7ED" w14:textId="77777777" w:rsidR="003A7AEF" w:rsidRPr="00515118" w:rsidRDefault="003A7AEF" w:rsidP="003A7AEF">
      <w:pPr>
        <w:pStyle w:val="ListParagraph"/>
        <w:numPr>
          <w:ilvl w:val="0"/>
          <w:numId w:val="6"/>
        </w:numPr>
        <w:spacing w:line="240" w:lineRule="auto"/>
        <w:ind w:left="180" w:hanging="180"/>
        <w:rPr>
          <w:rFonts w:cstheme="minorHAnsi"/>
          <w:noProof/>
          <w:sz w:val="18"/>
          <w:szCs w:val="18"/>
        </w:rPr>
      </w:pPr>
      <w:r w:rsidRPr="00515118">
        <w:rPr>
          <w:rFonts w:cstheme="minorHAnsi"/>
          <w:noProof/>
          <w:sz w:val="18"/>
          <w:szCs w:val="18"/>
        </w:rPr>
        <w:t xml:space="preserve">For more information about becoming a qualified inspector visit this link </w:t>
      </w:r>
      <w:hyperlink r:id="rId7" w:history="1">
        <w:r w:rsidRPr="00515118">
          <w:rPr>
            <w:rStyle w:val="Hyperlink"/>
            <w:rFonts w:cstheme="minorHAnsi"/>
            <w:noProof/>
            <w:sz w:val="18"/>
            <w:szCs w:val="18"/>
          </w:rPr>
          <w:t>https://www.epa.gov/npdes/construction-general-permit-inspector-training</w:t>
        </w:r>
      </w:hyperlink>
      <w:r w:rsidRPr="00515118">
        <w:rPr>
          <w:rFonts w:cstheme="minorHAnsi"/>
          <w:noProof/>
          <w:sz w:val="18"/>
          <w:szCs w:val="18"/>
        </w:rPr>
        <w:t xml:space="preserve">. </w:t>
      </w:r>
    </w:p>
    <w:p w14:paraId="38ACF559" w14:textId="77777777" w:rsidR="003A7AEF" w:rsidRPr="003A7AEF" w:rsidRDefault="003A7AEF" w:rsidP="003A7AEF">
      <w:pPr>
        <w:spacing w:line="240" w:lineRule="auto"/>
        <w:rPr>
          <w:rFonts w:cstheme="minorHAnsi"/>
          <w:noProof/>
          <w:sz w:val="18"/>
          <w:szCs w:val="18"/>
        </w:rPr>
      </w:pPr>
    </w:p>
    <w:p w14:paraId="3AFD9873" w14:textId="249B0B64" w:rsidR="003A7AEF" w:rsidRPr="003A7AEF" w:rsidRDefault="003A7AEF" w:rsidP="003A7AEF">
      <w:pPr>
        <w:spacing w:line="240" w:lineRule="auto"/>
        <w:rPr>
          <w:rFonts w:cstheme="minorHAnsi"/>
          <w:b/>
          <w:bCs/>
          <w:noProof/>
          <w:sz w:val="18"/>
          <w:szCs w:val="18"/>
        </w:rPr>
        <w:sectPr w:rsidR="003A7AEF" w:rsidRPr="003A7AEF" w:rsidSect="000A000B">
          <w:type w:val="continuous"/>
          <w:pgSz w:w="12240" w:h="15840"/>
          <w:pgMar w:top="270" w:right="1080" w:bottom="180" w:left="720" w:header="720" w:footer="720" w:gutter="0"/>
          <w:cols w:num="3" w:space="360"/>
          <w:noEndnote/>
        </w:sectPr>
      </w:pPr>
    </w:p>
    <w:p w14:paraId="60226572" w14:textId="6A2DC63A" w:rsidR="008924EA" w:rsidRPr="0036597B" w:rsidRDefault="00197EEB" w:rsidP="000F0C15">
      <w:pPr>
        <w:widowControl w:val="0"/>
        <w:autoSpaceDE w:val="0"/>
        <w:autoSpaceDN w:val="0"/>
        <w:adjustRightInd w:val="0"/>
        <w:spacing w:line="240" w:lineRule="auto"/>
        <w:ind w:left="-720" w:right="-990"/>
        <w:rPr>
          <w:rFonts w:cstheme="minorHAnsi"/>
          <w:b/>
          <w:bCs/>
          <w:color w:val="0072AA"/>
          <w:kern w:val="1"/>
          <w:sz w:val="30"/>
          <w:szCs w:val="30"/>
        </w:rPr>
        <w:sectPr w:rsidR="008924EA" w:rsidRPr="0036597B" w:rsidSect="008924EA">
          <w:type w:val="continuous"/>
          <w:pgSz w:w="12240" w:h="15840"/>
          <w:pgMar w:top="270" w:right="1440" w:bottom="180" w:left="1440" w:header="720" w:footer="720" w:gutter="0"/>
          <w:cols w:space="720"/>
          <w:noEndnote/>
        </w:sectPr>
      </w:pPr>
      <w:r w:rsidRPr="00515118">
        <w:rPr>
          <w:rFonts w:cstheme="minorHAnsi"/>
          <w:b/>
          <w:bCs/>
          <w:color w:val="0072AA"/>
          <w:kern w:val="1"/>
          <w:sz w:val="30"/>
          <w:szCs w:val="30"/>
        </w:rPr>
        <w:t xml:space="preserve">Obtaining </w:t>
      </w:r>
      <w:r w:rsidR="00CB0B25">
        <w:rPr>
          <w:rFonts w:cstheme="minorHAnsi"/>
          <w:b/>
          <w:bCs/>
          <w:color w:val="0072AA"/>
          <w:kern w:val="1"/>
          <w:sz w:val="30"/>
          <w:szCs w:val="30"/>
        </w:rPr>
        <w:t>C</w:t>
      </w:r>
      <w:r w:rsidRPr="00515118">
        <w:rPr>
          <w:rFonts w:cstheme="minorHAnsi"/>
          <w:b/>
          <w:bCs/>
          <w:color w:val="0072AA"/>
          <w:kern w:val="1"/>
          <w:sz w:val="30"/>
          <w:szCs w:val="30"/>
        </w:rPr>
        <w:t xml:space="preserve">overage </w:t>
      </w:r>
      <w:r w:rsidR="00CB0B25">
        <w:rPr>
          <w:rFonts w:cstheme="minorHAnsi"/>
          <w:b/>
          <w:bCs/>
          <w:color w:val="0072AA"/>
          <w:kern w:val="1"/>
          <w:sz w:val="30"/>
          <w:szCs w:val="30"/>
        </w:rPr>
        <w:t>U</w:t>
      </w:r>
      <w:r w:rsidRPr="00515118">
        <w:rPr>
          <w:rFonts w:cstheme="minorHAnsi"/>
          <w:b/>
          <w:bCs/>
          <w:color w:val="0072AA"/>
          <w:kern w:val="1"/>
          <w:sz w:val="30"/>
          <w:szCs w:val="30"/>
        </w:rPr>
        <w:t xml:space="preserve">nder the 2022 CGP and </w:t>
      </w:r>
      <w:r w:rsidR="00CB0B25">
        <w:rPr>
          <w:rFonts w:cstheme="minorHAnsi"/>
          <w:b/>
          <w:bCs/>
          <w:color w:val="0072AA"/>
          <w:kern w:val="1"/>
          <w:sz w:val="30"/>
          <w:szCs w:val="30"/>
        </w:rPr>
        <w:t>P</w:t>
      </w:r>
      <w:r w:rsidRPr="00515118">
        <w:rPr>
          <w:rFonts w:cstheme="minorHAnsi"/>
          <w:b/>
          <w:bCs/>
          <w:color w:val="0072AA"/>
          <w:kern w:val="1"/>
          <w:sz w:val="30"/>
          <w:szCs w:val="30"/>
        </w:rPr>
        <w:t xml:space="preserve">ermit </w:t>
      </w:r>
      <w:r w:rsidR="00CB0B25">
        <w:rPr>
          <w:rFonts w:cstheme="minorHAnsi"/>
          <w:b/>
          <w:bCs/>
          <w:color w:val="0072AA"/>
          <w:kern w:val="1"/>
          <w:sz w:val="30"/>
          <w:szCs w:val="30"/>
        </w:rPr>
        <w:t>R</w:t>
      </w:r>
      <w:r w:rsidRPr="00515118">
        <w:rPr>
          <w:rFonts w:cstheme="minorHAnsi"/>
          <w:b/>
          <w:bCs/>
          <w:color w:val="0072AA"/>
          <w:kern w:val="1"/>
          <w:sz w:val="30"/>
          <w:szCs w:val="30"/>
        </w:rPr>
        <w:t>equirements</w:t>
      </w:r>
    </w:p>
    <w:p w14:paraId="15CFF176" w14:textId="02477CEF" w:rsidR="00197EEB" w:rsidRPr="00515118" w:rsidRDefault="00197EEB" w:rsidP="000F0C15">
      <w:pPr>
        <w:spacing w:line="240" w:lineRule="auto"/>
        <w:ind w:hanging="90"/>
        <w:contextualSpacing/>
        <w:rPr>
          <w:rFonts w:cstheme="minorHAnsi"/>
          <w:b/>
          <w:bCs/>
          <w:noProof/>
          <w:sz w:val="24"/>
          <w:szCs w:val="24"/>
        </w:rPr>
      </w:pPr>
      <w:r w:rsidRPr="00515118">
        <w:rPr>
          <w:rFonts w:cstheme="minorHAnsi"/>
          <w:b/>
          <w:bCs/>
          <w:noProof/>
          <w:sz w:val="24"/>
          <w:szCs w:val="24"/>
        </w:rPr>
        <w:t xml:space="preserve">Projects that </w:t>
      </w:r>
      <w:r w:rsidR="0023423F">
        <w:rPr>
          <w:rFonts w:cstheme="minorHAnsi"/>
          <w:b/>
          <w:bCs/>
          <w:noProof/>
          <w:sz w:val="24"/>
          <w:szCs w:val="24"/>
        </w:rPr>
        <w:t>R</w:t>
      </w:r>
      <w:r w:rsidRPr="00515118">
        <w:rPr>
          <w:rFonts w:cstheme="minorHAnsi"/>
          <w:b/>
          <w:bCs/>
          <w:noProof/>
          <w:sz w:val="24"/>
          <w:szCs w:val="24"/>
        </w:rPr>
        <w:t xml:space="preserve">equire </w:t>
      </w:r>
      <w:r w:rsidR="0023423F">
        <w:rPr>
          <w:rFonts w:cstheme="minorHAnsi"/>
          <w:b/>
          <w:bCs/>
          <w:noProof/>
          <w:sz w:val="24"/>
          <w:szCs w:val="24"/>
        </w:rPr>
        <w:t>C</w:t>
      </w:r>
      <w:r w:rsidRPr="00515118">
        <w:rPr>
          <w:rFonts w:cstheme="minorHAnsi"/>
          <w:b/>
          <w:bCs/>
          <w:noProof/>
          <w:sz w:val="24"/>
          <w:szCs w:val="24"/>
        </w:rPr>
        <w:t>overage:</w:t>
      </w:r>
    </w:p>
    <w:p w14:paraId="5BCA669A" w14:textId="70D7F358" w:rsidR="0003640D" w:rsidRPr="00515118" w:rsidRDefault="00197EEB" w:rsidP="000F0C15">
      <w:pPr>
        <w:pStyle w:val="ListParagraph"/>
        <w:numPr>
          <w:ilvl w:val="0"/>
          <w:numId w:val="1"/>
        </w:numPr>
        <w:spacing w:line="240" w:lineRule="auto"/>
        <w:ind w:left="90" w:hanging="180"/>
        <w:rPr>
          <w:rFonts w:cstheme="minorHAnsi"/>
          <w:noProof/>
          <w:sz w:val="18"/>
          <w:szCs w:val="18"/>
        </w:rPr>
      </w:pPr>
      <w:r w:rsidRPr="00515118">
        <w:rPr>
          <w:rFonts w:cstheme="minorHAnsi"/>
          <w:noProof/>
          <w:sz w:val="18"/>
          <w:szCs w:val="18"/>
        </w:rPr>
        <w:t xml:space="preserve">Construction projects that require coverage under the </w:t>
      </w:r>
      <w:r w:rsidR="00CC6A20">
        <w:rPr>
          <w:rFonts w:cstheme="minorHAnsi"/>
          <w:noProof/>
          <w:sz w:val="18"/>
          <w:szCs w:val="18"/>
        </w:rPr>
        <w:t xml:space="preserve">2022 </w:t>
      </w:r>
      <w:r w:rsidRPr="00515118">
        <w:rPr>
          <w:rFonts w:cstheme="minorHAnsi"/>
          <w:noProof/>
          <w:sz w:val="18"/>
          <w:szCs w:val="18"/>
        </w:rPr>
        <w:t xml:space="preserve">CGP </w:t>
      </w:r>
      <w:r w:rsidR="00CC6A20">
        <w:rPr>
          <w:rFonts w:cstheme="minorHAnsi"/>
          <w:noProof/>
          <w:sz w:val="18"/>
          <w:szCs w:val="18"/>
        </w:rPr>
        <w:t xml:space="preserve">are </w:t>
      </w:r>
      <w:r w:rsidRPr="00515118">
        <w:rPr>
          <w:rFonts w:cstheme="minorHAnsi"/>
          <w:noProof/>
          <w:sz w:val="18"/>
          <w:szCs w:val="18"/>
        </w:rPr>
        <w:t>any project</w:t>
      </w:r>
      <w:r w:rsidR="00CC6A20">
        <w:rPr>
          <w:rFonts w:cstheme="minorHAnsi"/>
          <w:noProof/>
          <w:sz w:val="18"/>
          <w:szCs w:val="18"/>
        </w:rPr>
        <w:t>s</w:t>
      </w:r>
      <w:r w:rsidRPr="00515118">
        <w:rPr>
          <w:rFonts w:cstheme="minorHAnsi"/>
          <w:noProof/>
          <w:sz w:val="18"/>
          <w:szCs w:val="18"/>
        </w:rPr>
        <w:t xml:space="preserve"> or activi</w:t>
      </w:r>
      <w:r w:rsidR="00CC6A20">
        <w:rPr>
          <w:rFonts w:cstheme="minorHAnsi"/>
          <w:noProof/>
          <w:sz w:val="18"/>
          <w:szCs w:val="18"/>
        </w:rPr>
        <w:t>ties</w:t>
      </w:r>
      <w:r w:rsidRPr="00515118">
        <w:rPr>
          <w:rFonts w:cstheme="minorHAnsi"/>
          <w:noProof/>
          <w:sz w:val="18"/>
          <w:szCs w:val="18"/>
        </w:rPr>
        <w:t xml:space="preserve"> that distrub one</w:t>
      </w:r>
      <w:r w:rsidR="00CC6A20">
        <w:rPr>
          <w:rFonts w:cstheme="minorHAnsi"/>
          <w:noProof/>
          <w:sz w:val="18"/>
          <w:szCs w:val="18"/>
        </w:rPr>
        <w:t>,</w:t>
      </w:r>
      <w:r w:rsidRPr="00515118">
        <w:rPr>
          <w:rFonts w:cstheme="minorHAnsi"/>
          <w:noProof/>
          <w:sz w:val="18"/>
          <w:szCs w:val="18"/>
        </w:rPr>
        <w:t xml:space="preserve"> or more</w:t>
      </w:r>
      <w:r w:rsidR="00CC6A20">
        <w:rPr>
          <w:rFonts w:cstheme="minorHAnsi"/>
          <w:noProof/>
          <w:sz w:val="18"/>
          <w:szCs w:val="18"/>
        </w:rPr>
        <w:t>,</w:t>
      </w:r>
      <w:r w:rsidRPr="00515118">
        <w:rPr>
          <w:rFonts w:cstheme="minorHAnsi"/>
          <w:noProof/>
          <w:sz w:val="18"/>
          <w:szCs w:val="18"/>
        </w:rPr>
        <w:t xml:space="preserve"> acres of land. This also include</w:t>
      </w:r>
      <w:r w:rsidR="00CC6A20">
        <w:rPr>
          <w:rFonts w:cstheme="minorHAnsi"/>
          <w:noProof/>
          <w:sz w:val="18"/>
          <w:szCs w:val="18"/>
        </w:rPr>
        <w:t>s</w:t>
      </w:r>
      <w:r w:rsidRPr="00515118">
        <w:rPr>
          <w:rFonts w:cstheme="minorHAnsi"/>
          <w:noProof/>
          <w:sz w:val="18"/>
          <w:szCs w:val="18"/>
        </w:rPr>
        <w:t xml:space="preserve"> construction activities that are part of a larger</w:t>
      </w:r>
      <w:r w:rsidR="00CC6A20">
        <w:rPr>
          <w:rFonts w:cstheme="minorHAnsi"/>
          <w:noProof/>
          <w:sz w:val="18"/>
          <w:szCs w:val="18"/>
        </w:rPr>
        <w:t xml:space="preserve"> common</w:t>
      </w:r>
      <w:r w:rsidRPr="00515118">
        <w:rPr>
          <w:rFonts w:cstheme="minorHAnsi"/>
          <w:noProof/>
          <w:sz w:val="18"/>
          <w:szCs w:val="18"/>
        </w:rPr>
        <w:t xml:space="preserve"> plan that would cumulatively disturb one</w:t>
      </w:r>
      <w:r w:rsidR="00CC6A20">
        <w:rPr>
          <w:rFonts w:cstheme="minorHAnsi"/>
          <w:noProof/>
          <w:sz w:val="18"/>
          <w:szCs w:val="18"/>
        </w:rPr>
        <w:t>,</w:t>
      </w:r>
      <w:r w:rsidRPr="00515118">
        <w:rPr>
          <w:rFonts w:cstheme="minorHAnsi"/>
          <w:noProof/>
          <w:sz w:val="18"/>
          <w:szCs w:val="18"/>
        </w:rPr>
        <w:t xml:space="preserve"> or more</w:t>
      </w:r>
      <w:r w:rsidR="00CC6A20">
        <w:rPr>
          <w:rFonts w:cstheme="minorHAnsi"/>
          <w:noProof/>
          <w:sz w:val="18"/>
          <w:szCs w:val="18"/>
        </w:rPr>
        <w:t>,</w:t>
      </w:r>
      <w:r w:rsidRPr="00515118">
        <w:rPr>
          <w:rFonts w:cstheme="minorHAnsi"/>
          <w:noProof/>
          <w:sz w:val="18"/>
          <w:szCs w:val="18"/>
        </w:rPr>
        <w:t xml:space="preserve"> acres of land as well.</w:t>
      </w:r>
    </w:p>
    <w:p w14:paraId="2042186B" w14:textId="279F615F" w:rsidR="0003640D" w:rsidRPr="00515118" w:rsidRDefault="003A7AEF" w:rsidP="000F0C15">
      <w:pPr>
        <w:pStyle w:val="ListParagraph"/>
        <w:spacing w:line="240" w:lineRule="auto"/>
        <w:ind w:left="90"/>
        <w:rPr>
          <w:rFonts w:cstheme="minorHAnsi"/>
          <w:noProof/>
          <w:sz w:val="18"/>
          <w:szCs w:val="18"/>
        </w:rPr>
      </w:pPr>
      <w:r w:rsidRPr="003A7AEF">
        <w:rPr>
          <w:rFonts w:cstheme="minorHAnsi"/>
          <w:noProof/>
          <w:kern w:val="1"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7476B74D" wp14:editId="0C2FD96A">
            <wp:simplePos x="0" y="0"/>
            <wp:positionH relativeFrom="column">
              <wp:posOffset>55245</wp:posOffset>
            </wp:positionH>
            <wp:positionV relativeFrom="page">
              <wp:posOffset>7348509</wp:posOffset>
            </wp:positionV>
            <wp:extent cx="1572895" cy="1126490"/>
            <wp:effectExtent l="0" t="0" r="8255" b="0"/>
            <wp:wrapTight wrapText="bothSides">
              <wp:wrapPolygon edited="0">
                <wp:start x="0" y="0"/>
                <wp:lineTo x="0" y="21186"/>
                <wp:lineTo x="21452" y="21186"/>
                <wp:lineTo x="21452" y="0"/>
                <wp:lineTo x="0" y="0"/>
              </wp:wrapPolygon>
            </wp:wrapTight>
            <wp:docPr id="2" name="Picture 2" descr="A picture containing ground, outdoor, sky, di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ground, outdoor, sky, dir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72895" cy="1126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E4C777" w14:textId="2E81146C" w:rsidR="00197EEB" w:rsidRPr="003A7AEF" w:rsidRDefault="008767A8" w:rsidP="003A7AEF">
      <w:pPr>
        <w:pStyle w:val="ListParagraph"/>
        <w:spacing w:line="240" w:lineRule="auto"/>
        <w:ind w:left="90"/>
        <w:rPr>
          <w:rFonts w:cstheme="minorHAnsi"/>
          <w:noProof/>
          <w:sz w:val="24"/>
          <w:szCs w:val="24"/>
        </w:rPr>
      </w:pPr>
      <w:r w:rsidRPr="003A7AEF">
        <w:rPr>
          <w:rFonts w:cstheme="minorHAnsi"/>
          <w:b/>
          <w:bCs/>
          <w:noProof/>
          <w:sz w:val="24"/>
          <w:szCs w:val="24"/>
        </w:rPr>
        <w:t>Stormwater Pollution Prevention Plan (SWPPP)</w:t>
      </w:r>
      <w:r w:rsidR="00197EEB" w:rsidRPr="003A7AEF">
        <w:rPr>
          <w:rFonts w:cstheme="minorHAnsi"/>
          <w:b/>
          <w:bCs/>
          <w:noProof/>
          <w:sz w:val="24"/>
          <w:szCs w:val="24"/>
        </w:rPr>
        <w:t>:</w:t>
      </w:r>
    </w:p>
    <w:p w14:paraId="7538F584" w14:textId="3AC2FC40" w:rsidR="008924EA" w:rsidRPr="008767A8" w:rsidRDefault="00197EEB" w:rsidP="003A7AEF">
      <w:pPr>
        <w:pStyle w:val="ListParagraph"/>
        <w:numPr>
          <w:ilvl w:val="0"/>
          <w:numId w:val="1"/>
        </w:numPr>
        <w:spacing w:before="240" w:line="240" w:lineRule="auto"/>
        <w:ind w:left="180" w:hanging="180"/>
        <w:contextualSpacing w:val="0"/>
        <w:rPr>
          <w:rFonts w:cstheme="minorHAnsi"/>
          <w:kern w:val="1"/>
          <w:sz w:val="16"/>
          <w:szCs w:val="16"/>
        </w:rPr>
      </w:pPr>
      <w:r w:rsidRPr="003A7AEF">
        <w:rPr>
          <w:rFonts w:cstheme="minorHAnsi"/>
          <w:sz w:val="18"/>
          <w:szCs w:val="18"/>
        </w:rPr>
        <w:t xml:space="preserve">A Stormwater Pollution Prevention Plan (SWPPP) must be submitted for each construction project or activity by the project operator. A SWPPP contains </w:t>
      </w:r>
      <w:proofErr w:type="gramStart"/>
      <w:r w:rsidRPr="003A7AEF">
        <w:rPr>
          <w:rFonts w:cstheme="minorHAnsi"/>
          <w:sz w:val="18"/>
          <w:szCs w:val="18"/>
        </w:rPr>
        <w:t>all of</w:t>
      </w:r>
      <w:proofErr w:type="gramEnd"/>
      <w:r w:rsidRPr="003A7AEF">
        <w:rPr>
          <w:rFonts w:cstheme="minorHAnsi"/>
          <w:sz w:val="18"/>
          <w:szCs w:val="18"/>
        </w:rPr>
        <w:t xml:space="preserve"> the Best Management Practices </w:t>
      </w:r>
      <w:r w:rsidR="00EE64E7" w:rsidRPr="003A7AEF">
        <w:rPr>
          <w:rFonts w:cstheme="minorHAnsi"/>
          <w:sz w:val="18"/>
          <w:szCs w:val="18"/>
        </w:rPr>
        <w:t xml:space="preserve">(BMPs) </w:t>
      </w:r>
      <w:r w:rsidRPr="003A7AEF">
        <w:rPr>
          <w:rFonts w:cstheme="minorHAnsi"/>
          <w:sz w:val="18"/>
          <w:szCs w:val="18"/>
        </w:rPr>
        <w:t>and plans you will have in place during construction to minimize the amount of sediment and other pollutants that could be discharged in stormwater. A SWPP</w:t>
      </w:r>
      <w:r w:rsidR="0031457B">
        <w:rPr>
          <w:rFonts w:cstheme="minorHAnsi"/>
          <w:sz w:val="18"/>
          <w:szCs w:val="18"/>
        </w:rPr>
        <w:t>P</w:t>
      </w:r>
      <w:r w:rsidRPr="003A7AEF">
        <w:rPr>
          <w:rFonts w:cstheme="minorHAnsi"/>
          <w:sz w:val="18"/>
          <w:szCs w:val="18"/>
        </w:rPr>
        <w:t xml:space="preserve"> template can be found at </w:t>
      </w:r>
      <w:hyperlink r:id="rId9" w:history="1">
        <w:r w:rsidRPr="008767A8">
          <w:rPr>
            <w:rStyle w:val="Hyperlink"/>
            <w:rFonts w:cstheme="minorHAnsi"/>
            <w:sz w:val="18"/>
            <w:szCs w:val="18"/>
          </w:rPr>
          <w:t>https://www.epa.gov/system/files/documents/2022-01/swppp-template.docx</w:t>
        </w:r>
      </w:hyperlink>
    </w:p>
    <w:p w14:paraId="246AE7B7" w14:textId="77777777" w:rsidR="0003640D" w:rsidRPr="00515118" w:rsidRDefault="0003640D" w:rsidP="000F0C15">
      <w:pPr>
        <w:pStyle w:val="ListParagraph"/>
        <w:spacing w:line="240" w:lineRule="auto"/>
        <w:ind w:left="180"/>
        <w:contextualSpacing w:val="0"/>
        <w:rPr>
          <w:rFonts w:cstheme="minorHAnsi"/>
          <w:sz w:val="18"/>
          <w:szCs w:val="18"/>
        </w:rPr>
      </w:pPr>
    </w:p>
    <w:p w14:paraId="505F6B0C" w14:textId="632CD204" w:rsidR="0003640D" w:rsidRPr="003A7AEF" w:rsidRDefault="00CC26DA" w:rsidP="003A7AEF">
      <w:pPr>
        <w:spacing w:line="240" w:lineRule="auto"/>
        <w:rPr>
          <w:rFonts w:cstheme="minorHAnsi"/>
          <w:b/>
          <w:bCs/>
          <w:sz w:val="24"/>
          <w:szCs w:val="24"/>
        </w:rPr>
      </w:pPr>
      <w:r w:rsidRPr="003A7AEF">
        <w:rPr>
          <w:rFonts w:cstheme="minorHAnsi"/>
          <w:b/>
          <w:bCs/>
          <w:sz w:val="24"/>
          <w:szCs w:val="24"/>
        </w:rPr>
        <w:t>Notice of Intent (NOI)</w:t>
      </w:r>
      <w:r w:rsidR="00B8300F">
        <w:rPr>
          <w:rFonts w:cstheme="minorHAnsi"/>
          <w:b/>
          <w:bCs/>
          <w:sz w:val="24"/>
          <w:szCs w:val="24"/>
        </w:rPr>
        <w:t>:</w:t>
      </w:r>
    </w:p>
    <w:p w14:paraId="0B53DA0C" w14:textId="3680BD73" w:rsidR="00BC7111" w:rsidRPr="003A7AEF" w:rsidRDefault="00F72BAF" w:rsidP="003A7AEF">
      <w:pPr>
        <w:pStyle w:val="ListParagraph"/>
        <w:numPr>
          <w:ilvl w:val="0"/>
          <w:numId w:val="1"/>
        </w:numPr>
        <w:spacing w:line="240" w:lineRule="auto"/>
        <w:ind w:left="180" w:hanging="180"/>
        <w:contextualSpacing w:val="0"/>
        <w:rPr>
          <w:rStyle w:val="Hyperlink"/>
          <w:rFonts w:cstheme="minorHAnsi"/>
          <w:color w:val="auto"/>
          <w:kern w:val="1"/>
          <w:sz w:val="16"/>
          <w:szCs w:val="16"/>
          <w:u w:val="none"/>
        </w:rPr>
      </w:pPr>
      <w:r w:rsidRPr="003A7AEF">
        <w:rPr>
          <w:rFonts w:cstheme="minorHAnsi"/>
          <w:sz w:val="18"/>
          <w:szCs w:val="18"/>
        </w:rPr>
        <w:t xml:space="preserve">All operators </w:t>
      </w:r>
      <w:r w:rsidR="0099338A">
        <w:rPr>
          <w:rFonts w:cstheme="minorHAnsi"/>
          <w:sz w:val="18"/>
          <w:szCs w:val="18"/>
        </w:rPr>
        <w:t xml:space="preserve">(including some owners) </w:t>
      </w:r>
      <w:r w:rsidRPr="003A7AEF">
        <w:rPr>
          <w:rFonts w:cstheme="minorHAnsi"/>
          <w:sz w:val="18"/>
          <w:szCs w:val="18"/>
        </w:rPr>
        <w:t>associated with the construction site must submit a</w:t>
      </w:r>
      <w:r w:rsidR="00197EEB" w:rsidRPr="003A7AEF">
        <w:rPr>
          <w:rFonts w:cstheme="minorHAnsi"/>
          <w:sz w:val="18"/>
          <w:szCs w:val="18"/>
        </w:rPr>
        <w:t xml:space="preserve"> Notice of Intent (NOI) to EPA before construction can </w:t>
      </w:r>
      <w:r w:rsidRPr="003A7AEF">
        <w:rPr>
          <w:rFonts w:cstheme="minorHAnsi"/>
          <w:sz w:val="18"/>
          <w:szCs w:val="18"/>
        </w:rPr>
        <w:t>begin</w:t>
      </w:r>
      <w:r w:rsidR="00197EEB" w:rsidRPr="003A7AEF">
        <w:rPr>
          <w:rFonts w:cstheme="minorHAnsi"/>
          <w:sz w:val="18"/>
          <w:szCs w:val="18"/>
        </w:rPr>
        <w:t xml:space="preserve"> on a project. </w:t>
      </w:r>
      <w:r w:rsidRPr="003A7AEF">
        <w:rPr>
          <w:rFonts w:cstheme="minorHAnsi"/>
          <w:sz w:val="18"/>
          <w:szCs w:val="18"/>
        </w:rPr>
        <w:t xml:space="preserve">You must use EPA’s NPDES </w:t>
      </w:r>
      <w:proofErr w:type="spellStart"/>
      <w:r w:rsidRPr="003A7AEF">
        <w:rPr>
          <w:rFonts w:cstheme="minorHAnsi"/>
          <w:sz w:val="18"/>
          <w:szCs w:val="18"/>
        </w:rPr>
        <w:t>eReporting</w:t>
      </w:r>
      <w:proofErr w:type="spellEnd"/>
      <w:r w:rsidRPr="003A7AEF">
        <w:rPr>
          <w:rFonts w:cstheme="minorHAnsi"/>
          <w:sz w:val="18"/>
          <w:szCs w:val="18"/>
        </w:rPr>
        <w:t xml:space="preserve"> Tool (NET)</w:t>
      </w:r>
      <w:r w:rsidR="00E62545" w:rsidRPr="003A7AEF">
        <w:rPr>
          <w:rFonts w:cstheme="minorHAnsi"/>
          <w:sz w:val="18"/>
          <w:szCs w:val="18"/>
        </w:rPr>
        <w:t xml:space="preserve"> to electronically prepare and submit your NOI. To access NET, go to </w:t>
      </w:r>
      <w:hyperlink r:id="rId10" w:history="1">
        <w:r w:rsidR="00E62545" w:rsidRPr="00CC26DA">
          <w:rPr>
            <w:rStyle w:val="Hyperlink"/>
            <w:rFonts w:cstheme="minorHAnsi"/>
            <w:sz w:val="18"/>
            <w:szCs w:val="18"/>
          </w:rPr>
          <w:t>https://cdx.epa.gov/cdx</w:t>
        </w:r>
      </w:hyperlink>
      <w:r w:rsidR="00E62545" w:rsidRPr="003A7AEF">
        <w:rPr>
          <w:rFonts w:cstheme="minorHAnsi"/>
          <w:sz w:val="18"/>
          <w:szCs w:val="18"/>
        </w:rPr>
        <w:t xml:space="preserve">. </w:t>
      </w:r>
      <w:r w:rsidR="00197EEB" w:rsidRPr="003A7AEF">
        <w:rPr>
          <w:rFonts w:cstheme="minorHAnsi"/>
          <w:sz w:val="18"/>
          <w:szCs w:val="18"/>
        </w:rPr>
        <w:t>More information on</w:t>
      </w:r>
      <w:r w:rsidR="005343DD" w:rsidRPr="003A7AEF">
        <w:rPr>
          <w:rFonts w:cstheme="minorHAnsi"/>
          <w:sz w:val="18"/>
          <w:szCs w:val="18"/>
        </w:rPr>
        <w:t xml:space="preserve"> the</w:t>
      </w:r>
      <w:r w:rsidR="00197EEB" w:rsidRPr="003A7AEF">
        <w:rPr>
          <w:rFonts w:cstheme="minorHAnsi"/>
          <w:sz w:val="18"/>
          <w:szCs w:val="18"/>
        </w:rPr>
        <w:t xml:space="preserve"> NOI </w:t>
      </w:r>
      <w:r w:rsidR="005E7959">
        <w:rPr>
          <w:rFonts w:cstheme="minorHAnsi"/>
          <w:sz w:val="18"/>
          <w:szCs w:val="18"/>
        </w:rPr>
        <w:t xml:space="preserve">process </w:t>
      </w:r>
      <w:r w:rsidR="00197EEB" w:rsidRPr="003A7AEF">
        <w:rPr>
          <w:rFonts w:cstheme="minorHAnsi"/>
          <w:sz w:val="18"/>
          <w:szCs w:val="18"/>
        </w:rPr>
        <w:t xml:space="preserve">can be found at </w:t>
      </w:r>
      <w:hyperlink r:id="rId11" w:anchor="submit" w:history="1">
        <w:r w:rsidR="00197EEB" w:rsidRPr="00CC26DA">
          <w:rPr>
            <w:rStyle w:val="Hyperlink"/>
            <w:rFonts w:cstheme="minorHAnsi"/>
            <w:sz w:val="18"/>
            <w:szCs w:val="18"/>
          </w:rPr>
          <w:t>https://www.epa.gov/npdes/submitting-notice-intent-noi-notice-termination-not-or-low-erosivity-waiver-lew-under#submit</w:t>
        </w:r>
      </w:hyperlink>
    </w:p>
    <w:p w14:paraId="1BA1924C" w14:textId="378E6DF0" w:rsidR="003A7AEF" w:rsidRPr="003A7AEF" w:rsidRDefault="003A7AEF" w:rsidP="003A7AEF">
      <w:pPr>
        <w:spacing w:line="240" w:lineRule="auto"/>
        <w:rPr>
          <w:rFonts w:cstheme="minorHAnsi"/>
          <w:kern w:val="1"/>
          <w:sz w:val="16"/>
          <w:szCs w:val="16"/>
        </w:rPr>
        <w:sectPr w:rsidR="003A7AEF" w:rsidRPr="003A7AEF" w:rsidSect="000A000B">
          <w:type w:val="continuous"/>
          <w:pgSz w:w="12240" w:h="15840"/>
          <w:pgMar w:top="270" w:right="900" w:bottom="180" w:left="810" w:header="720" w:footer="720" w:gutter="0"/>
          <w:cols w:num="3" w:space="270"/>
          <w:noEndnote/>
        </w:sectPr>
      </w:pPr>
    </w:p>
    <w:tbl>
      <w:tblPr>
        <w:tblStyle w:val="TableGrid"/>
        <w:tblW w:w="11740" w:type="dxa"/>
        <w:jc w:val="center"/>
        <w:tblLook w:val="04A0" w:firstRow="1" w:lastRow="0" w:firstColumn="1" w:lastColumn="0" w:noHBand="0" w:noVBand="1"/>
      </w:tblPr>
      <w:tblGrid>
        <w:gridCol w:w="5393"/>
        <w:gridCol w:w="6347"/>
      </w:tblGrid>
      <w:tr w:rsidR="00A17BDA" w:rsidRPr="00515118" w14:paraId="0EA02B87" w14:textId="77777777" w:rsidTr="001240D8">
        <w:trPr>
          <w:trHeight w:val="1257"/>
          <w:jc w:val="center"/>
        </w:trPr>
        <w:tc>
          <w:tcPr>
            <w:tcW w:w="53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7627AE" w14:textId="7010CB15" w:rsidR="00A17BDA" w:rsidRPr="00515118" w:rsidRDefault="00165899" w:rsidP="000F0C15">
            <w:pPr>
              <w:widowControl w:val="0"/>
              <w:autoSpaceDE w:val="0"/>
              <w:autoSpaceDN w:val="0"/>
              <w:adjustRightInd w:val="0"/>
              <w:spacing w:after="118"/>
              <w:ind w:right="60"/>
              <w:jc w:val="center"/>
              <w:rPr>
                <w:rFonts w:cstheme="minorHAnsi"/>
                <w:kern w:val="1"/>
                <w:sz w:val="28"/>
                <w:szCs w:val="28"/>
              </w:rPr>
            </w:pPr>
            <w:r w:rsidRPr="00515118">
              <w:rPr>
                <w:rFonts w:cstheme="minorHAnsi"/>
                <w:color w:val="FF0000"/>
                <w:kern w:val="1"/>
                <w:sz w:val="28"/>
                <w:szCs w:val="28"/>
                <w:highlight w:val="yellow"/>
              </w:rPr>
              <w:t>$$</w:t>
            </w:r>
            <w:r w:rsidR="00853302" w:rsidRPr="00515118">
              <w:rPr>
                <w:rFonts w:cstheme="minorHAnsi"/>
                <w:color w:val="FF0000"/>
                <w:kern w:val="1"/>
                <w:sz w:val="28"/>
                <w:szCs w:val="28"/>
                <w:highlight w:val="yellow"/>
              </w:rPr>
              <w:t>Insert Municipality Name or Logo Here</w:t>
            </w:r>
            <w:r w:rsidRPr="00515118">
              <w:rPr>
                <w:rFonts w:cstheme="minorHAnsi"/>
                <w:color w:val="FF0000"/>
                <w:kern w:val="1"/>
                <w:sz w:val="28"/>
                <w:szCs w:val="28"/>
                <w:highlight w:val="yellow"/>
              </w:rPr>
              <w:t>$$</w:t>
            </w:r>
          </w:p>
        </w:tc>
        <w:tc>
          <w:tcPr>
            <w:tcW w:w="6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DD0F48" w14:textId="649BA795" w:rsidR="00A17BDA" w:rsidRPr="00515118" w:rsidRDefault="00A17BDA" w:rsidP="000F0C15">
            <w:pPr>
              <w:widowControl w:val="0"/>
              <w:autoSpaceDE w:val="0"/>
              <w:autoSpaceDN w:val="0"/>
              <w:adjustRightInd w:val="0"/>
              <w:spacing w:after="118"/>
              <w:ind w:right="31"/>
              <w:jc w:val="right"/>
              <w:rPr>
                <w:rFonts w:cstheme="minorHAnsi"/>
                <w:kern w:val="1"/>
                <w:sz w:val="14"/>
                <w:szCs w:val="14"/>
              </w:rPr>
            </w:pPr>
            <w:r w:rsidRPr="00515118">
              <w:rPr>
                <w:rFonts w:cstheme="minorHAnsi"/>
                <w:kern w:val="1"/>
                <w:sz w:val="16"/>
                <w:szCs w:val="16"/>
              </w:rPr>
              <w:t>As part of the USEPA’s 2017 National Pollutant Discharge Elimination Systems (NPDES) general Permit for Stormwater Discharges from Small Municipal Separate Storm Sewer Systems (MS4)</w:t>
            </w:r>
            <w:r w:rsidR="0027422C">
              <w:rPr>
                <w:rFonts w:cstheme="minorHAnsi"/>
                <w:kern w:val="1"/>
                <w:sz w:val="16"/>
                <w:szCs w:val="16"/>
              </w:rPr>
              <w:t xml:space="preserve"> </w:t>
            </w:r>
            <w:r w:rsidRPr="00515118">
              <w:rPr>
                <w:rFonts w:cstheme="minorHAnsi"/>
                <w:kern w:val="1"/>
                <w:sz w:val="16"/>
                <w:szCs w:val="16"/>
              </w:rPr>
              <w:t xml:space="preserve">in New Hampshire, </w:t>
            </w:r>
            <w:r w:rsidR="00165899" w:rsidRPr="00515118">
              <w:rPr>
                <w:rFonts w:cstheme="minorHAnsi"/>
                <w:kern w:val="1"/>
                <w:sz w:val="16"/>
                <w:szCs w:val="16"/>
                <w:highlight w:val="yellow"/>
              </w:rPr>
              <w:t>$$Insert Municipality Name$$</w:t>
            </w:r>
            <w:r w:rsidRPr="00515118">
              <w:rPr>
                <w:rFonts w:cstheme="minorHAnsi"/>
                <w:kern w:val="1"/>
                <w:sz w:val="16"/>
                <w:szCs w:val="16"/>
              </w:rPr>
              <w:t xml:space="preserve"> is required to educate</w:t>
            </w:r>
            <w:r w:rsidR="0027422C">
              <w:rPr>
                <w:rFonts w:cstheme="minorHAnsi"/>
                <w:kern w:val="1"/>
                <w:sz w:val="16"/>
                <w:szCs w:val="16"/>
              </w:rPr>
              <w:t xml:space="preserve"> construction operators</w:t>
            </w:r>
            <w:r w:rsidRPr="00515118">
              <w:rPr>
                <w:rFonts w:cstheme="minorHAnsi"/>
                <w:kern w:val="1"/>
                <w:sz w:val="16"/>
                <w:szCs w:val="16"/>
              </w:rPr>
              <w:t xml:space="preserve"> on pollution prevention. This fact sheet is intended to fulfill permit requirements</w:t>
            </w:r>
            <w:r w:rsidRPr="00515118">
              <w:rPr>
                <w:rFonts w:cstheme="minorHAnsi"/>
                <w:kern w:val="1"/>
                <w:sz w:val="14"/>
                <w:szCs w:val="14"/>
              </w:rPr>
              <w:t>.</w:t>
            </w:r>
          </w:p>
        </w:tc>
      </w:tr>
      <w:tr w:rsidR="00A17BDA" w:rsidRPr="00515118" w14:paraId="2D221401" w14:textId="77777777" w:rsidTr="001240D8">
        <w:trPr>
          <w:trHeight w:val="145"/>
          <w:jc w:val="center"/>
        </w:trPr>
        <w:tc>
          <w:tcPr>
            <w:tcW w:w="1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472C4" w:themeFill="accent5"/>
          </w:tcPr>
          <w:p w14:paraId="31B2A2F3" w14:textId="77777777" w:rsidR="00A17BDA" w:rsidRPr="00515118" w:rsidRDefault="00A17BDA" w:rsidP="008924EA">
            <w:pPr>
              <w:widowControl w:val="0"/>
              <w:autoSpaceDE w:val="0"/>
              <w:autoSpaceDN w:val="0"/>
              <w:adjustRightInd w:val="0"/>
              <w:spacing w:after="118" w:line="232" w:lineRule="atLeast"/>
              <w:ind w:right="-990"/>
              <w:rPr>
                <w:rFonts w:cstheme="minorHAnsi"/>
                <w:kern w:val="1"/>
                <w:sz w:val="16"/>
                <w:szCs w:val="16"/>
              </w:rPr>
            </w:pPr>
          </w:p>
        </w:tc>
      </w:tr>
    </w:tbl>
    <w:p w14:paraId="20295475" w14:textId="6C99C3E0" w:rsidR="00207D96" w:rsidRPr="001240D8" w:rsidRDefault="00207D96" w:rsidP="003A7AEF">
      <w:pPr>
        <w:widowControl w:val="0"/>
        <w:autoSpaceDE w:val="0"/>
        <w:autoSpaceDN w:val="0"/>
        <w:adjustRightInd w:val="0"/>
        <w:spacing w:after="118" w:line="232" w:lineRule="atLeast"/>
        <w:ind w:right="-994"/>
        <w:contextualSpacing/>
        <w:rPr>
          <w:rFonts w:ascii="ArialMT" w:hAnsi="ArialMT" w:cs="ArialMT"/>
          <w:kern w:val="1"/>
          <w:sz w:val="16"/>
          <w:szCs w:val="16"/>
        </w:rPr>
      </w:pPr>
    </w:p>
    <w:sectPr w:rsidR="00207D96" w:rsidRPr="001240D8" w:rsidSect="00853302">
      <w:type w:val="continuous"/>
      <w:pgSz w:w="12240" w:h="15840"/>
      <w:pgMar w:top="270" w:right="1440" w:bottom="18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01C35"/>
    <w:multiLevelType w:val="hybridMultilevel"/>
    <w:tmpl w:val="C4D82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E59C9"/>
    <w:multiLevelType w:val="hybridMultilevel"/>
    <w:tmpl w:val="8CCCD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246D2"/>
    <w:multiLevelType w:val="hybridMultilevel"/>
    <w:tmpl w:val="78246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95DBB"/>
    <w:multiLevelType w:val="hybridMultilevel"/>
    <w:tmpl w:val="C3D2F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D1685"/>
    <w:multiLevelType w:val="hybridMultilevel"/>
    <w:tmpl w:val="3B189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CC2012"/>
    <w:multiLevelType w:val="hybridMultilevel"/>
    <w:tmpl w:val="25548230"/>
    <w:lvl w:ilvl="0" w:tplc="040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num w:numId="1" w16cid:durableId="1715889413">
    <w:abstractNumId w:val="1"/>
  </w:num>
  <w:num w:numId="2" w16cid:durableId="523321718">
    <w:abstractNumId w:val="0"/>
  </w:num>
  <w:num w:numId="3" w16cid:durableId="1559634764">
    <w:abstractNumId w:val="2"/>
  </w:num>
  <w:num w:numId="4" w16cid:durableId="158229491">
    <w:abstractNumId w:val="4"/>
  </w:num>
  <w:num w:numId="5" w16cid:durableId="587159505">
    <w:abstractNumId w:val="5"/>
  </w:num>
  <w:num w:numId="6" w16cid:durableId="9435327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328"/>
    <w:rsid w:val="00034078"/>
    <w:rsid w:val="0003640D"/>
    <w:rsid w:val="00040F18"/>
    <w:rsid w:val="00084528"/>
    <w:rsid w:val="00084CBE"/>
    <w:rsid w:val="0009094A"/>
    <w:rsid w:val="000A000B"/>
    <w:rsid w:val="000B0704"/>
    <w:rsid w:val="000C18AB"/>
    <w:rsid w:val="000D020F"/>
    <w:rsid w:val="000E63DE"/>
    <w:rsid w:val="000F0C15"/>
    <w:rsid w:val="00104AA4"/>
    <w:rsid w:val="00117D3F"/>
    <w:rsid w:val="001240D8"/>
    <w:rsid w:val="00131D61"/>
    <w:rsid w:val="0014004E"/>
    <w:rsid w:val="00165899"/>
    <w:rsid w:val="00186D39"/>
    <w:rsid w:val="00196879"/>
    <w:rsid w:val="00197EEB"/>
    <w:rsid w:val="001A4983"/>
    <w:rsid w:val="001D02F4"/>
    <w:rsid w:val="00207D96"/>
    <w:rsid w:val="00216E5B"/>
    <w:rsid w:val="00231C33"/>
    <w:rsid w:val="00233131"/>
    <w:rsid w:val="0023423F"/>
    <w:rsid w:val="00235499"/>
    <w:rsid w:val="00264729"/>
    <w:rsid w:val="0027422C"/>
    <w:rsid w:val="00275770"/>
    <w:rsid w:val="00287534"/>
    <w:rsid w:val="002A60CE"/>
    <w:rsid w:val="002B5C4E"/>
    <w:rsid w:val="002D3CA5"/>
    <w:rsid w:val="003028E0"/>
    <w:rsid w:val="00307852"/>
    <w:rsid w:val="0031457B"/>
    <w:rsid w:val="003426A5"/>
    <w:rsid w:val="0036597B"/>
    <w:rsid w:val="0039216E"/>
    <w:rsid w:val="003A7AEF"/>
    <w:rsid w:val="003F365F"/>
    <w:rsid w:val="0040101A"/>
    <w:rsid w:val="004023E5"/>
    <w:rsid w:val="00402DD7"/>
    <w:rsid w:val="00432034"/>
    <w:rsid w:val="00463651"/>
    <w:rsid w:val="00492E3C"/>
    <w:rsid w:val="004A2189"/>
    <w:rsid w:val="004A2266"/>
    <w:rsid w:val="004A4782"/>
    <w:rsid w:val="004B2B8D"/>
    <w:rsid w:val="004E1B22"/>
    <w:rsid w:val="00503BFA"/>
    <w:rsid w:val="00510E4E"/>
    <w:rsid w:val="00515118"/>
    <w:rsid w:val="005343DD"/>
    <w:rsid w:val="005516CC"/>
    <w:rsid w:val="00585907"/>
    <w:rsid w:val="005E7959"/>
    <w:rsid w:val="005F5449"/>
    <w:rsid w:val="00667C89"/>
    <w:rsid w:val="00670987"/>
    <w:rsid w:val="006C1A97"/>
    <w:rsid w:val="00702CB4"/>
    <w:rsid w:val="007110FC"/>
    <w:rsid w:val="007360AE"/>
    <w:rsid w:val="0074505A"/>
    <w:rsid w:val="00750465"/>
    <w:rsid w:val="00755AF5"/>
    <w:rsid w:val="00783ABB"/>
    <w:rsid w:val="00786FF2"/>
    <w:rsid w:val="007D2099"/>
    <w:rsid w:val="007E5805"/>
    <w:rsid w:val="007F0A01"/>
    <w:rsid w:val="007F3E3B"/>
    <w:rsid w:val="007F7BAC"/>
    <w:rsid w:val="00807A2E"/>
    <w:rsid w:val="00812E07"/>
    <w:rsid w:val="00813E6F"/>
    <w:rsid w:val="00825080"/>
    <w:rsid w:val="008410A0"/>
    <w:rsid w:val="00853302"/>
    <w:rsid w:val="0085504E"/>
    <w:rsid w:val="008550E1"/>
    <w:rsid w:val="00863643"/>
    <w:rsid w:val="00867893"/>
    <w:rsid w:val="00872BA4"/>
    <w:rsid w:val="008750DB"/>
    <w:rsid w:val="008767A8"/>
    <w:rsid w:val="008924EA"/>
    <w:rsid w:val="008A6676"/>
    <w:rsid w:val="008C2508"/>
    <w:rsid w:val="009248C8"/>
    <w:rsid w:val="00973052"/>
    <w:rsid w:val="009929C7"/>
    <w:rsid w:val="0099338A"/>
    <w:rsid w:val="009A510D"/>
    <w:rsid w:val="009B3328"/>
    <w:rsid w:val="009D24B1"/>
    <w:rsid w:val="009D47AC"/>
    <w:rsid w:val="009F2991"/>
    <w:rsid w:val="00A0543D"/>
    <w:rsid w:val="00A17BDA"/>
    <w:rsid w:val="00A20677"/>
    <w:rsid w:val="00A222B9"/>
    <w:rsid w:val="00A23F74"/>
    <w:rsid w:val="00A55BA2"/>
    <w:rsid w:val="00A7520E"/>
    <w:rsid w:val="00A904C6"/>
    <w:rsid w:val="00A90C90"/>
    <w:rsid w:val="00AE3453"/>
    <w:rsid w:val="00AE4FAA"/>
    <w:rsid w:val="00AF13E5"/>
    <w:rsid w:val="00B01179"/>
    <w:rsid w:val="00B262F1"/>
    <w:rsid w:val="00B26ADF"/>
    <w:rsid w:val="00B51541"/>
    <w:rsid w:val="00B80495"/>
    <w:rsid w:val="00B8300F"/>
    <w:rsid w:val="00B865AF"/>
    <w:rsid w:val="00BC3BB0"/>
    <w:rsid w:val="00BC7111"/>
    <w:rsid w:val="00BE6879"/>
    <w:rsid w:val="00C13A42"/>
    <w:rsid w:val="00C145C6"/>
    <w:rsid w:val="00C20246"/>
    <w:rsid w:val="00C42FD5"/>
    <w:rsid w:val="00CB0B25"/>
    <w:rsid w:val="00CC26DA"/>
    <w:rsid w:val="00CC32C9"/>
    <w:rsid w:val="00CC6A20"/>
    <w:rsid w:val="00CC778C"/>
    <w:rsid w:val="00D114E0"/>
    <w:rsid w:val="00D45313"/>
    <w:rsid w:val="00E45AA5"/>
    <w:rsid w:val="00E527C1"/>
    <w:rsid w:val="00E62545"/>
    <w:rsid w:val="00E8201D"/>
    <w:rsid w:val="00E833FD"/>
    <w:rsid w:val="00E8509A"/>
    <w:rsid w:val="00E93232"/>
    <w:rsid w:val="00E939DD"/>
    <w:rsid w:val="00EA0983"/>
    <w:rsid w:val="00ED7E16"/>
    <w:rsid w:val="00EE64E7"/>
    <w:rsid w:val="00F0054C"/>
    <w:rsid w:val="00F210B8"/>
    <w:rsid w:val="00F21DEB"/>
    <w:rsid w:val="00F565D3"/>
    <w:rsid w:val="00F5712C"/>
    <w:rsid w:val="00F70BE9"/>
    <w:rsid w:val="00F72BAF"/>
    <w:rsid w:val="00F82873"/>
    <w:rsid w:val="00F86253"/>
    <w:rsid w:val="00FE3796"/>
    <w:rsid w:val="00FE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E2D403"/>
  <w14:defaultImageDpi w14:val="0"/>
  <w15:docId w15:val="{2BC7B9F2-B530-4DB4-ADF3-41C415383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E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1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21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216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0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05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E34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E34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E34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34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3453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E345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4FA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865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pa.gov/npdes/construction-general-permit-inspector-trainin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9-FfqaIYlCI" TargetMode="External"/><Relationship Id="rId11" Type="http://schemas.openxmlformats.org/officeDocument/2006/relationships/hyperlink" Target="https://www.epa.gov/npdes/submitting-notice-intent-noi-notice-termination-not-or-low-erosivity-waiver-lew-under" TargetMode="External"/><Relationship Id="rId5" Type="http://schemas.openxmlformats.org/officeDocument/2006/relationships/hyperlink" Target="https://www.epa.gov/npdes/2022-construction-general-permit-cgp" TargetMode="External"/><Relationship Id="rId10" Type="http://schemas.openxmlformats.org/officeDocument/2006/relationships/hyperlink" Target="https://cdx.epa.gov/cd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pa.gov/system/files/documents/2022-01/swppp-template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634</Words>
  <Characters>4368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MS4 Industrial Fact Sheet Template</vt:lpstr>
    </vt:vector>
  </TitlesOfParts>
  <Company/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MS4 Industrial Fact Sheet Template</dc:title>
  <dc:subject/>
  <dc:creator>Lundsted,Benjamin</dc:creator>
  <cp:keywords>MS4, Industrial Facilities, MSGP, Template</cp:keywords>
  <dc:description/>
  <cp:lastModifiedBy>Bejtlich, Andrea</cp:lastModifiedBy>
  <cp:revision>2</cp:revision>
  <cp:lastPrinted>2021-03-26T18:05:00Z</cp:lastPrinted>
  <dcterms:created xsi:type="dcterms:W3CDTF">2022-10-06T13:01:00Z</dcterms:created>
  <dcterms:modified xsi:type="dcterms:W3CDTF">2022-10-06T13:01:00Z</dcterms:modified>
</cp:coreProperties>
</file>