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CC780" w14:textId="77777777" w:rsidR="00DB1F95" w:rsidRPr="00D5651D" w:rsidRDefault="00DB1F95" w:rsidP="00DB1F95">
      <w:pPr>
        <w:pStyle w:val="BodyText"/>
        <w:ind w:left="95"/>
        <w:rPr>
          <w:sz w:val="20"/>
        </w:rPr>
      </w:pPr>
      <w:r w:rsidRPr="00D5651D">
        <w:rPr>
          <w:noProof/>
          <w:sz w:val="20"/>
        </w:rPr>
        <mc:AlternateContent>
          <mc:Choice Requires="wps">
            <w:drawing>
              <wp:inline distT="0" distB="0" distL="0" distR="0" wp14:anchorId="0BF90629" wp14:editId="66536964">
                <wp:extent cx="6858000" cy="2521131"/>
                <wp:effectExtent l="0" t="0" r="19050" b="12700"/>
                <wp:docPr id="621"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52113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1FAFF80" w14:textId="7D93FF4F" w:rsidR="00BD6A9B" w:rsidRDefault="00BD6A9B" w:rsidP="00DB1F95">
                            <w:pPr>
                              <w:spacing w:before="125"/>
                              <w:ind w:left="419" w:right="419"/>
                              <w:jc w:val="center"/>
                              <w:rPr>
                                <w:b/>
                                <w:sz w:val="52"/>
                              </w:rPr>
                            </w:pPr>
                            <w:r>
                              <w:rPr>
                                <w:b/>
                                <w:sz w:val="52"/>
                              </w:rPr>
                              <w:t>Illicit Discharge Detection and Elimination (IDDE) Plan</w:t>
                            </w:r>
                          </w:p>
                          <w:p w14:paraId="123664A7" w14:textId="77777777" w:rsidR="00BD6A9B" w:rsidRPr="00C706EF" w:rsidRDefault="00BD6A9B" w:rsidP="00DB1F95">
                            <w:pPr>
                              <w:spacing w:before="371"/>
                              <w:ind w:left="419" w:right="419"/>
                              <w:jc w:val="center"/>
                              <w:rPr>
                                <w:b/>
                                <w:bCs/>
                                <w:sz w:val="56"/>
                                <w:szCs w:val="56"/>
                              </w:rPr>
                            </w:pPr>
                            <w:r w:rsidRPr="00C706EF">
                              <w:rPr>
                                <w:b/>
                                <w:bCs/>
                                <w:sz w:val="56"/>
                                <w:szCs w:val="56"/>
                                <w:highlight w:val="yellow"/>
                              </w:rPr>
                              <w:t>##MUNICIPALITY</w:t>
                            </w:r>
                            <w:r w:rsidRPr="00C706EF">
                              <w:rPr>
                                <w:b/>
                                <w:bCs/>
                                <w:sz w:val="56"/>
                                <w:szCs w:val="56"/>
                              </w:rPr>
                              <w:t xml:space="preserve"> </w:t>
                            </w:r>
                          </w:p>
                          <w:p w14:paraId="1CA089BF" w14:textId="12FA3BC3" w:rsidR="00BD6A9B" w:rsidRPr="00587FEA" w:rsidRDefault="00BD6A9B" w:rsidP="00DB1F95">
                            <w:pPr>
                              <w:spacing w:before="371"/>
                              <w:ind w:left="419" w:right="419"/>
                              <w:jc w:val="center"/>
                              <w:rPr>
                                <w:b/>
                                <w:sz w:val="44"/>
                              </w:rPr>
                            </w:pPr>
                            <w:r w:rsidRPr="00587FEA">
                              <w:rPr>
                                <w:b/>
                                <w:sz w:val="44"/>
                              </w:rPr>
                              <w:t>Permit Year 1</w:t>
                            </w:r>
                          </w:p>
                          <w:p w14:paraId="25F126E1" w14:textId="77777777" w:rsidR="00BD6A9B" w:rsidRDefault="00BD6A9B" w:rsidP="00DB1F95">
                            <w:pPr>
                              <w:pStyle w:val="BodyText"/>
                              <w:spacing w:before="1"/>
                              <w:rPr>
                                <w:sz w:val="41"/>
                              </w:rPr>
                            </w:pPr>
                          </w:p>
                          <w:p w14:paraId="2F6D5AC9" w14:textId="5E545EF9" w:rsidR="00BD6A9B" w:rsidRDefault="00BD6A9B" w:rsidP="00DB1F95">
                            <w:pPr>
                              <w:pStyle w:val="BodyText"/>
                              <w:ind w:left="324" w:right="419"/>
                              <w:jc w:val="center"/>
                            </w:pPr>
                          </w:p>
                        </w:txbxContent>
                      </wps:txbx>
                      <wps:bodyPr rot="0" vert="horz" wrap="square" lIns="0" tIns="0" rIns="0" bIns="0" anchor="t" anchorCtr="0" upright="1">
                        <a:noAutofit/>
                      </wps:bodyPr>
                    </wps:wsp>
                  </a:graphicData>
                </a:graphic>
              </wp:inline>
            </w:drawing>
          </mc:Choice>
          <mc:Fallback>
            <w:pict>
              <v:shapetype w14:anchorId="0BF90629" id="_x0000_t202" coordsize="21600,21600" o:spt="202" path="m,l,21600r21600,l21600,xe">
                <v:stroke joinstyle="miter"/>
                <v:path gradientshapeok="t" o:connecttype="rect"/>
              </v:shapetype>
              <v:shape id="Text Box 507" o:spid="_x0000_s1026" type="#_x0000_t202" style="width:540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" filled="f" strokeweight=".5pt">
                <v:textbox inset="0,0,0,0">
                  <w:txbxContent>
                    <w:p w14:paraId="51FAFF80" w14:textId="7D93FF4F" w:rsidR="00BD6A9B" w:rsidRDefault="00BD6A9B" w:rsidP="00DB1F95">
                      <w:pPr>
                        <w:spacing w:before="125"/>
                        <w:ind w:left="419" w:right="419"/>
                        <w:jc w:val="center"/>
                        <w:rPr>
                          <w:b/>
                          <w:sz w:val="52"/>
                        </w:rPr>
                      </w:pPr>
                      <w:r>
                        <w:rPr>
                          <w:b/>
                          <w:sz w:val="52"/>
                        </w:rPr>
                        <w:t>Illicit Discharge Detection and Elimination (IDDE) Plan</w:t>
                      </w:r>
                    </w:p>
                    <w:p w14:paraId="123664A7" w14:textId="77777777" w:rsidR="00BD6A9B" w:rsidRPr="00C706EF" w:rsidRDefault="00BD6A9B" w:rsidP="00DB1F95">
                      <w:pPr>
                        <w:spacing w:before="371"/>
                        <w:ind w:left="419" w:right="419"/>
                        <w:jc w:val="center"/>
                        <w:rPr>
                          <w:b/>
                          <w:bCs/>
                          <w:sz w:val="56"/>
                          <w:szCs w:val="56"/>
                        </w:rPr>
                      </w:pPr>
                      <w:r w:rsidRPr="00C706EF">
                        <w:rPr>
                          <w:b/>
                          <w:bCs/>
                          <w:sz w:val="56"/>
                          <w:szCs w:val="56"/>
                          <w:highlight w:val="yellow"/>
                        </w:rPr>
                        <w:t>##MUNICIPALITY</w:t>
                      </w:r>
                      <w:r w:rsidRPr="00C706EF">
                        <w:rPr>
                          <w:b/>
                          <w:bCs/>
                          <w:sz w:val="56"/>
                          <w:szCs w:val="56"/>
                        </w:rPr>
                        <w:t xml:space="preserve"> </w:t>
                      </w:r>
                    </w:p>
                    <w:p w14:paraId="1CA089BF" w14:textId="12FA3BC3" w:rsidR="00BD6A9B" w:rsidRPr="00587FEA" w:rsidRDefault="00BD6A9B" w:rsidP="00DB1F95">
                      <w:pPr>
                        <w:spacing w:before="371"/>
                        <w:ind w:left="419" w:right="419"/>
                        <w:jc w:val="center"/>
                        <w:rPr>
                          <w:b/>
                          <w:sz w:val="44"/>
                        </w:rPr>
                      </w:pPr>
                      <w:r w:rsidRPr="00587FEA">
                        <w:rPr>
                          <w:b/>
                          <w:sz w:val="44"/>
                        </w:rPr>
                        <w:t>Permit Year 1</w:t>
                      </w:r>
                    </w:p>
                    <w:p w14:paraId="25F126E1" w14:textId="77777777" w:rsidR="00BD6A9B" w:rsidRDefault="00BD6A9B" w:rsidP="00DB1F95">
                      <w:pPr>
                        <w:pStyle w:val="BodyText"/>
                        <w:spacing w:before="1"/>
                        <w:rPr>
                          <w:sz w:val="41"/>
                        </w:rPr>
                      </w:pPr>
                    </w:p>
                    <w:p w14:paraId="2F6D5AC9" w14:textId="5E545EF9" w:rsidR="00BD6A9B" w:rsidRDefault="00BD6A9B" w:rsidP="00DB1F95">
                      <w:pPr>
                        <w:pStyle w:val="BodyText"/>
                        <w:ind w:left="324" w:right="419"/>
                        <w:jc w:val="center"/>
                      </w:pPr>
                    </w:p>
                  </w:txbxContent>
                </v:textbox>
                <w10:anchorlock/>
              </v:shape>
            </w:pict>
          </mc:Fallback>
        </mc:AlternateContent>
      </w:r>
    </w:p>
    <w:p w14:paraId="6B9E7115" w14:textId="77777777" w:rsidR="00DB1F95" w:rsidRPr="00D5651D" w:rsidRDefault="00DB1F95" w:rsidP="00DB1F95">
      <w:pPr>
        <w:pStyle w:val="BodyText"/>
        <w:rPr>
          <w:sz w:val="20"/>
        </w:rPr>
      </w:pPr>
    </w:p>
    <w:p w14:paraId="38652EF0" w14:textId="77777777" w:rsidR="00DB1F95" w:rsidRPr="00D5651D" w:rsidRDefault="00DB1F95" w:rsidP="00DB1F95">
      <w:pPr>
        <w:pStyle w:val="BodyText"/>
        <w:rPr>
          <w:sz w:val="20"/>
        </w:rPr>
      </w:pPr>
    </w:p>
    <w:p w14:paraId="1CC66DDA" w14:textId="77777777" w:rsidR="00DB1F95" w:rsidRPr="00D5651D" w:rsidRDefault="00DB1F95" w:rsidP="00DB1F95">
      <w:pPr>
        <w:pStyle w:val="BodyText"/>
        <w:rPr>
          <w:sz w:val="20"/>
        </w:rPr>
      </w:pPr>
    </w:p>
    <w:p w14:paraId="037114AC" w14:textId="77777777" w:rsidR="00DB1F95" w:rsidRPr="00D5651D" w:rsidRDefault="00DB1F95" w:rsidP="00DB1F95">
      <w:pPr>
        <w:pStyle w:val="BodyText"/>
        <w:rPr>
          <w:sz w:val="20"/>
        </w:rPr>
      </w:pPr>
    </w:p>
    <w:p w14:paraId="2432C11C" w14:textId="77777777" w:rsidR="00DB1F95" w:rsidRPr="00D5651D" w:rsidRDefault="00DB1F95" w:rsidP="00DB1F95">
      <w:pPr>
        <w:pStyle w:val="BodyText"/>
        <w:rPr>
          <w:sz w:val="20"/>
        </w:rPr>
      </w:pPr>
    </w:p>
    <w:p w14:paraId="4A27129B" w14:textId="77777777" w:rsidR="00DB1F95" w:rsidRPr="00D5651D" w:rsidRDefault="00DB1F95" w:rsidP="00DB1F95">
      <w:pPr>
        <w:pStyle w:val="BodyText"/>
        <w:rPr>
          <w:sz w:val="20"/>
        </w:rPr>
      </w:pPr>
    </w:p>
    <w:p w14:paraId="5801B06E" w14:textId="77777777" w:rsidR="00DB1F95" w:rsidRPr="00D5651D" w:rsidRDefault="00DB1F95" w:rsidP="00DB1F95">
      <w:pPr>
        <w:pStyle w:val="BodyText"/>
        <w:spacing w:before="7"/>
        <w:rPr>
          <w:sz w:val="18"/>
        </w:rPr>
      </w:pPr>
    </w:p>
    <w:p w14:paraId="53DA49EC" w14:textId="77777777" w:rsidR="00DB1F95" w:rsidRPr="00D5651D" w:rsidRDefault="00DB1F95" w:rsidP="00DB1F95">
      <w:pPr>
        <w:pStyle w:val="BodyText"/>
        <w:spacing w:before="90"/>
        <w:ind w:left="2945"/>
      </w:pPr>
      <w:r w:rsidRPr="00D5651D">
        <w:t>EPA NPDES Permit Number NHR041000</w:t>
      </w:r>
    </w:p>
    <w:p w14:paraId="7852B407" w14:textId="77777777" w:rsidR="00C577F5" w:rsidRPr="00D5651D" w:rsidRDefault="00C577F5" w:rsidP="00007AC6">
      <w:pPr>
        <w:jc w:val="right"/>
        <w:rPr>
          <w:sz w:val="20"/>
          <w:szCs w:val="20"/>
          <w:lang w:val="en-CA"/>
        </w:rPr>
      </w:pPr>
    </w:p>
    <w:p w14:paraId="17D173D2" w14:textId="77777777" w:rsidR="00C577F5" w:rsidRPr="00D5651D" w:rsidRDefault="00C577F5" w:rsidP="00007AC6">
      <w:pPr>
        <w:jc w:val="right"/>
        <w:rPr>
          <w:sz w:val="20"/>
          <w:szCs w:val="20"/>
          <w:lang w:val="en-CA"/>
        </w:rPr>
      </w:pPr>
    </w:p>
    <w:p w14:paraId="5954FBC1" w14:textId="77777777" w:rsidR="005B6C4C" w:rsidRPr="00D5651D" w:rsidRDefault="005B6C4C" w:rsidP="00007AC6">
      <w:pPr>
        <w:jc w:val="right"/>
        <w:rPr>
          <w:sz w:val="20"/>
          <w:szCs w:val="20"/>
          <w:lang w:val="en-CA"/>
        </w:rPr>
      </w:pPr>
    </w:p>
    <w:p w14:paraId="2C4B0B5B" w14:textId="77777777" w:rsidR="005B6C4C" w:rsidRPr="00D5651D" w:rsidRDefault="005B6C4C" w:rsidP="00007AC6">
      <w:pPr>
        <w:jc w:val="right"/>
        <w:rPr>
          <w:sz w:val="20"/>
          <w:szCs w:val="20"/>
          <w:lang w:val="en-CA"/>
        </w:rPr>
      </w:pPr>
    </w:p>
    <w:p w14:paraId="55FF7FA5" w14:textId="77777777" w:rsidR="005B6C4C" w:rsidRPr="00D5651D" w:rsidRDefault="005B6C4C" w:rsidP="00007AC6">
      <w:pPr>
        <w:jc w:val="right"/>
        <w:rPr>
          <w:sz w:val="20"/>
          <w:szCs w:val="20"/>
          <w:lang w:val="en-CA"/>
        </w:rPr>
      </w:pPr>
    </w:p>
    <w:p w14:paraId="45D0B1C3" w14:textId="77777777" w:rsidR="005B6C4C" w:rsidRPr="00D5651D" w:rsidRDefault="005B6C4C" w:rsidP="00007AC6">
      <w:pPr>
        <w:jc w:val="right"/>
        <w:rPr>
          <w:sz w:val="20"/>
          <w:szCs w:val="20"/>
          <w:lang w:val="en-CA"/>
        </w:rPr>
      </w:pPr>
    </w:p>
    <w:p w14:paraId="724050FD" w14:textId="77777777" w:rsidR="005B6C4C" w:rsidRPr="00D5651D" w:rsidRDefault="005B6C4C" w:rsidP="00007AC6">
      <w:pPr>
        <w:jc w:val="right"/>
        <w:rPr>
          <w:sz w:val="20"/>
          <w:szCs w:val="20"/>
          <w:lang w:val="en-CA"/>
        </w:rPr>
      </w:pPr>
    </w:p>
    <w:p w14:paraId="2870013C" w14:textId="77777777" w:rsidR="005B6C4C" w:rsidRPr="00D5651D" w:rsidRDefault="005B6C4C" w:rsidP="00007AC6">
      <w:pPr>
        <w:jc w:val="right"/>
        <w:rPr>
          <w:sz w:val="20"/>
          <w:szCs w:val="20"/>
          <w:lang w:val="en-CA"/>
        </w:rPr>
      </w:pPr>
    </w:p>
    <w:p w14:paraId="6BEC1012" w14:textId="77777777" w:rsidR="005B6C4C" w:rsidRPr="00D5651D" w:rsidRDefault="005B6C4C" w:rsidP="00007AC6">
      <w:pPr>
        <w:jc w:val="right"/>
        <w:rPr>
          <w:sz w:val="20"/>
          <w:szCs w:val="20"/>
          <w:lang w:val="en-CA"/>
        </w:rPr>
      </w:pPr>
    </w:p>
    <w:p w14:paraId="5A3161FF" w14:textId="77777777" w:rsidR="005B6C4C" w:rsidRPr="00D5651D" w:rsidRDefault="005B6C4C" w:rsidP="00007AC6">
      <w:pPr>
        <w:jc w:val="right"/>
        <w:rPr>
          <w:sz w:val="20"/>
          <w:szCs w:val="20"/>
          <w:lang w:val="en-CA"/>
        </w:rPr>
      </w:pPr>
    </w:p>
    <w:p w14:paraId="33895D5D" w14:textId="77777777" w:rsidR="00FD11E1" w:rsidRPr="00D5651D" w:rsidRDefault="00FD11E1" w:rsidP="00795059">
      <w:pPr>
        <w:rPr>
          <w:b/>
          <w:lang w:val="en-CA"/>
        </w:rPr>
      </w:pPr>
    </w:p>
    <w:p w14:paraId="37CF7793" w14:textId="77777777" w:rsidR="00795059" w:rsidRPr="00D5651D" w:rsidRDefault="00795059" w:rsidP="00795059">
      <w:pPr>
        <w:rPr>
          <w:rFonts w:asciiTheme="minorHAnsi" w:hAnsiTheme="minorHAnsi"/>
          <w:szCs w:val="22"/>
        </w:rPr>
      </w:pPr>
    </w:p>
    <w:p w14:paraId="2D2B247C" w14:textId="77777777" w:rsidR="00015554" w:rsidRPr="00D5651D" w:rsidRDefault="00015554">
      <w:pPr>
        <w:sectPr w:rsidR="00015554" w:rsidRPr="00D5651D" w:rsidSect="00DB1F95">
          <w:footerReference w:type="default" r:id="rId8"/>
          <w:endnotePr>
            <w:numFmt w:val="decimal"/>
          </w:endnotePr>
          <w:pgSz w:w="12240" w:h="15840" w:code="1"/>
          <w:pgMar w:top="1440" w:right="1440" w:bottom="1440" w:left="18" w:header="720" w:footer="720" w:gutter="432"/>
          <w:cols w:space="720"/>
          <w:vAlign w:val="center"/>
          <w:noEndnote/>
        </w:sectPr>
      </w:pPr>
    </w:p>
    <w:p w14:paraId="6B2379F8" w14:textId="77777777" w:rsidR="00452A4B" w:rsidRPr="00D5651D" w:rsidRDefault="00602C7A" w:rsidP="002046A7">
      <w:pPr>
        <w:pStyle w:val="Contents1"/>
        <w:jc w:val="left"/>
        <w:rPr>
          <w:color w:val="auto"/>
        </w:rPr>
      </w:pPr>
      <w:r w:rsidRPr="00D5651D">
        <w:rPr>
          <w:color w:val="auto"/>
        </w:rPr>
        <w:lastRenderedPageBreak/>
        <w:t xml:space="preserve">Table of Contents </w:t>
      </w:r>
    </w:p>
    <w:p w14:paraId="4B0AFF87" w14:textId="77777777" w:rsidR="00602C7A" w:rsidRPr="00D5651D" w:rsidRDefault="00602C7A" w:rsidP="002046A7">
      <w:pPr>
        <w:rPr>
          <w:rFonts w:ascii="Arial" w:hAnsi="Arial" w:cs="Arial"/>
          <w:b/>
          <w:szCs w:val="24"/>
        </w:rPr>
      </w:pPr>
    </w:p>
    <w:p w14:paraId="7FF9AF30" w14:textId="77777777" w:rsidR="00602C7A" w:rsidRPr="00D5651D" w:rsidRDefault="00A14B0E" w:rsidP="002046A7">
      <w:pPr>
        <w:pStyle w:val="Contents2"/>
        <w:jc w:val="left"/>
        <w:rPr>
          <w:color w:val="auto"/>
        </w:rPr>
      </w:pPr>
      <w:r w:rsidRPr="00D5651D">
        <w:rPr>
          <w:color w:val="auto"/>
        </w:rPr>
        <w:t>I</w:t>
      </w:r>
      <w:r w:rsidR="00F01D5F" w:rsidRPr="00D5651D">
        <w:rPr>
          <w:color w:val="auto"/>
        </w:rPr>
        <w:t>llicit Discharge Detection and Elimination Plan</w:t>
      </w:r>
    </w:p>
    <w:p w14:paraId="4725BF49" w14:textId="1FE766A6" w:rsidR="006C3694" w:rsidRDefault="0028048B">
      <w:pPr>
        <w:pStyle w:val="TOC1"/>
        <w:rPr>
          <w:rFonts w:asciiTheme="minorHAnsi" w:eastAsiaTheme="minorEastAsia" w:hAnsiTheme="minorHAnsi" w:cstheme="minorBidi"/>
          <w:b w:val="0"/>
          <w:color w:val="auto"/>
          <w:sz w:val="22"/>
          <w:szCs w:val="22"/>
        </w:rPr>
      </w:pPr>
      <w:r w:rsidRPr="00D5651D">
        <w:rPr>
          <w:bCs/>
          <w:caps/>
          <w:color w:val="auto"/>
        </w:rPr>
        <w:fldChar w:fldCharType="begin"/>
      </w:r>
      <w:r w:rsidRPr="00D5651D">
        <w:rPr>
          <w:bCs/>
          <w:caps/>
          <w:color w:val="auto"/>
        </w:rPr>
        <w:instrText xml:space="preserve"> TOC \o "1-3" \h \z \u </w:instrText>
      </w:r>
      <w:r w:rsidRPr="00D5651D">
        <w:rPr>
          <w:bCs/>
          <w:caps/>
          <w:color w:val="auto"/>
        </w:rPr>
        <w:fldChar w:fldCharType="separate"/>
      </w:r>
      <w:hyperlink w:anchor="_Toc11745596" w:history="1">
        <w:r w:rsidR="006C3694" w:rsidRPr="00E6154D">
          <w:rPr>
            <w:rStyle w:val="Hyperlink"/>
          </w:rPr>
          <w:t>1</w:t>
        </w:r>
        <w:r w:rsidR="006C3694">
          <w:rPr>
            <w:rFonts w:asciiTheme="minorHAnsi" w:eastAsiaTheme="minorEastAsia" w:hAnsiTheme="minorHAnsi" w:cstheme="minorBidi"/>
            <w:b w:val="0"/>
            <w:color w:val="auto"/>
            <w:sz w:val="22"/>
            <w:szCs w:val="22"/>
          </w:rPr>
          <w:tab/>
        </w:r>
        <w:r w:rsidR="006C3694" w:rsidRPr="00E6154D">
          <w:rPr>
            <w:rStyle w:val="Hyperlink"/>
          </w:rPr>
          <w:t>IDDE Program Implementation Timeline</w:t>
        </w:r>
        <w:r w:rsidR="006C3694">
          <w:rPr>
            <w:webHidden/>
          </w:rPr>
          <w:tab/>
        </w:r>
        <w:r w:rsidR="006C3694">
          <w:rPr>
            <w:webHidden/>
          </w:rPr>
          <w:fldChar w:fldCharType="begin"/>
        </w:r>
        <w:r w:rsidR="006C3694">
          <w:rPr>
            <w:webHidden/>
          </w:rPr>
          <w:instrText xml:space="preserve"> PAGEREF _Toc11745596 \h </w:instrText>
        </w:r>
        <w:r w:rsidR="006C3694">
          <w:rPr>
            <w:webHidden/>
          </w:rPr>
        </w:r>
        <w:r w:rsidR="006C3694">
          <w:rPr>
            <w:webHidden/>
          </w:rPr>
          <w:fldChar w:fldCharType="separate"/>
        </w:r>
        <w:r w:rsidR="006C3694">
          <w:rPr>
            <w:webHidden/>
          </w:rPr>
          <w:t>3</w:t>
        </w:r>
        <w:r w:rsidR="006C3694">
          <w:rPr>
            <w:webHidden/>
          </w:rPr>
          <w:fldChar w:fldCharType="end"/>
        </w:r>
      </w:hyperlink>
    </w:p>
    <w:p w14:paraId="0E282126" w14:textId="20187B3E" w:rsidR="006C3694" w:rsidRDefault="000C25C9">
      <w:pPr>
        <w:pStyle w:val="TOC1"/>
        <w:rPr>
          <w:rFonts w:asciiTheme="minorHAnsi" w:eastAsiaTheme="minorEastAsia" w:hAnsiTheme="minorHAnsi" w:cstheme="minorBidi"/>
          <w:b w:val="0"/>
          <w:color w:val="auto"/>
          <w:sz w:val="22"/>
          <w:szCs w:val="22"/>
        </w:rPr>
      </w:pPr>
      <w:hyperlink w:anchor="_Toc11745597" w:history="1">
        <w:r w:rsidR="006C3694" w:rsidRPr="00E6154D">
          <w:rPr>
            <w:rStyle w:val="Hyperlink"/>
          </w:rPr>
          <w:t>2</w:t>
        </w:r>
        <w:r w:rsidR="006C3694">
          <w:rPr>
            <w:rFonts w:asciiTheme="minorHAnsi" w:eastAsiaTheme="minorEastAsia" w:hAnsiTheme="minorHAnsi" w:cstheme="minorBidi"/>
            <w:b w:val="0"/>
            <w:color w:val="auto"/>
            <w:sz w:val="22"/>
            <w:szCs w:val="22"/>
          </w:rPr>
          <w:tab/>
        </w:r>
        <w:r w:rsidR="006C3694" w:rsidRPr="00E6154D">
          <w:rPr>
            <w:rStyle w:val="Hyperlink"/>
          </w:rPr>
          <w:t>Authority and Statement of IDDE Responsibilities</w:t>
        </w:r>
        <w:r w:rsidR="006C3694">
          <w:rPr>
            <w:webHidden/>
          </w:rPr>
          <w:tab/>
        </w:r>
        <w:r w:rsidR="006C3694">
          <w:rPr>
            <w:webHidden/>
          </w:rPr>
          <w:fldChar w:fldCharType="begin"/>
        </w:r>
        <w:r w:rsidR="006C3694">
          <w:rPr>
            <w:webHidden/>
          </w:rPr>
          <w:instrText xml:space="preserve"> PAGEREF _Toc11745597 \h </w:instrText>
        </w:r>
        <w:r w:rsidR="006C3694">
          <w:rPr>
            <w:webHidden/>
          </w:rPr>
        </w:r>
        <w:r w:rsidR="006C3694">
          <w:rPr>
            <w:webHidden/>
          </w:rPr>
          <w:fldChar w:fldCharType="separate"/>
        </w:r>
        <w:r w:rsidR="006C3694">
          <w:rPr>
            <w:webHidden/>
          </w:rPr>
          <w:t>4</w:t>
        </w:r>
        <w:r w:rsidR="006C3694">
          <w:rPr>
            <w:webHidden/>
          </w:rPr>
          <w:fldChar w:fldCharType="end"/>
        </w:r>
      </w:hyperlink>
    </w:p>
    <w:p w14:paraId="348C692D" w14:textId="220D4C1F" w:rsidR="006C3694" w:rsidRDefault="000C25C9">
      <w:pPr>
        <w:pStyle w:val="TOC2"/>
        <w:rPr>
          <w:rFonts w:asciiTheme="minorHAnsi" w:eastAsiaTheme="minorEastAsia" w:hAnsiTheme="minorHAnsi" w:cstheme="minorBidi"/>
          <w:b w:val="0"/>
          <w:szCs w:val="22"/>
        </w:rPr>
      </w:pPr>
      <w:hyperlink w:anchor="_Toc11745598" w:history="1">
        <w:r w:rsidR="006C3694" w:rsidRPr="00E6154D">
          <w:rPr>
            <w:rStyle w:val="Hyperlink"/>
          </w:rPr>
          <w:t>2.1</w:t>
        </w:r>
        <w:r w:rsidR="006C3694">
          <w:rPr>
            <w:rFonts w:asciiTheme="minorHAnsi" w:eastAsiaTheme="minorEastAsia" w:hAnsiTheme="minorHAnsi" w:cstheme="minorBidi"/>
            <w:b w:val="0"/>
            <w:szCs w:val="22"/>
          </w:rPr>
          <w:tab/>
        </w:r>
        <w:r w:rsidR="006C3694" w:rsidRPr="00E6154D">
          <w:rPr>
            <w:rStyle w:val="Hyperlink"/>
          </w:rPr>
          <w:t>Legal Authority</w:t>
        </w:r>
        <w:r w:rsidR="006C3694">
          <w:rPr>
            <w:webHidden/>
          </w:rPr>
          <w:tab/>
        </w:r>
        <w:r w:rsidR="006C3694">
          <w:rPr>
            <w:webHidden/>
          </w:rPr>
          <w:fldChar w:fldCharType="begin"/>
        </w:r>
        <w:r w:rsidR="006C3694">
          <w:rPr>
            <w:webHidden/>
          </w:rPr>
          <w:instrText xml:space="preserve"> PAGEREF _Toc11745598 \h </w:instrText>
        </w:r>
        <w:r w:rsidR="006C3694">
          <w:rPr>
            <w:webHidden/>
          </w:rPr>
        </w:r>
        <w:r w:rsidR="006C3694">
          <w:rPr>
            <w:webHidden/>
          </w:rPr>
          <w:fldChar w:fldCharType="separate"/>
        </w:r>
        <w:r w:rsidR="006C3694">
          <w:rPr>
            <w:webHidden/>
          </w:rPr>
          <w:t>4</w:t>
        </w:r>
        <w:r w:rsidR="006C3694">
          <w:rPr>
            <w:webHidden/>
          </w:rPr>
          <w:fldChar w:fldCharType="end"/>
        </w:r>
      </w:hyperlink>
    </w:p>
    <w:p w14:paraId="09ABA9EF" w14:textId="3790F027" w:rsidR="006C3694" w:rsidRDefault="000C25C9">
      <w:pPr>
        <w:pStyle w:val="TOC2"/>
        <w:rPr>
          <w:rFonts w:asciiTheme="minorHAnsi" w:eastAsiaTheme="minorEastAsia" w:hAnsiTheme="minorHAnsi" w:cstheme="minorBidi"/>
          <w:b w:val="0"/>
          <w:szCs w:val="22"/>
        </w:rPr>
      </w:pPr>
      <w:hyperlink w:anchor="_Toc11745599" w:history="1">
        <w:r w:rsidR="006C3694" w:rsidRPr="00E6154D">
          <w:rPr>
            <w:rStyle w:val="Hyperlink"/>
          </w:rPr>
          <w:t>2.2</w:t>
        </w:r>
        <w:r w:rsidR="006C3694">
          <w:rPr>
            <w:rFonts w:asciiTheme="minorHAnsi" w:eastAsiaTheme="minorEastAsia" w:hAnsiTheme="minorHAnsi" w:cstheme="minorBidi"/>
            <w:b w:val="0"/>
            <w:szCs w:val="22"/>
          </w:rPr>
          <w:tab/>
        </w:r>
        <w:r w:rsidR="006C3694" w:rsidRPr="00E6154D">
          <w:rPr>
            <w:rStyle w:val="Hyperlink"/>
          </w:rPr>
          <w:t>Statement of Responsibilities</w:t>
        </w:r>
        <w:r w:rsidR="006C3694">
          <w:rPr>
            <w:webHidden/>
          </w:rPr>
          <w:tab/>
        </w:r>
        <w:r w:rsidR="006C3694">
          <w:rPr>
            <w:webHidden/>
          </w:rPr>
          <w:fldChar w:fldCharType="begin"/>
        </w:r>
        <w:r w:rsidR="006C3694">
          <w:rPr>
            <w:webHidden/>
          </w:rPr>
          <w:instrText xml:space="preserve"> PAGEREF _Toc11745599 \h </w:instrText>
        </w:r>
        <w:r w:rsidR="006C3694">
          <w:rPr>
            <w:webHidden/>
          </w:rPr>
        </w:r>
        <w:r w:rsidR="006C3694">
          <w:rPr>
            <w:webHidden/>
          </w:rPr>
          <w:fldChar w:fldCharType="separate"/>
        </w:r>
        <w:r w:rsidR="006C3694">
          <w:rPr>
            <w:webHidden/>
          </w:rPr>
          <w:t>4</w:t>
        </w:r>
        <w:r w:rsidR="006C3694">
          <w:rPr>
            <w:webHidden/>
          </w:rPr>
          <w:fldChar w:fldCharType="end"/>
        </w:r>
      </w:hyperlink>
    </w:p>
    <w:p w14:paraId="19A2ED59" w14:textId="24C15ACB" w:rsidR="006C3694" w:rsidRDefault="000C25C9">
      <w:pPr>
        <w:pStyle w:val="TOC1"/>
        <w:rPr>
          <w:rFonts w:asciiTheme="minorHAnsi" w:eastAsiaTheme="minorEastAsia" w:hAnsiTheme="minorHAnsi" w:cstheme="minorBidi"/>
          <w:b w:val="0"/>
          <w:color w:val="auto"/>
          <w:sz w:val="22"/>
          <w:szCs w:val="22"/>
        </w:rPr>
      </w:pPr>
      <w:hyperlink w:anchor="_Toc11745600" w:history="1">
        <w:r w:rsidR="006C3694" w:rsidRPr="00E6154D">
          <w:rPr>
            <w:rStyle w:val="Hyperlink"/>
          </w:rPr>
          <w:t>3</w:t>
        </w:r>
        <w:r w:rsidR="006C3694">
          <w:rPr>
            <w:rFonts w:asciiTheme="minorHAnsi" w:eastAsiaTheme="minorEastAsia" w:hAnsiTheme="minorHAnsi" w:cstheme="minorBidi"/>
            <w:b w:val="0"/>
            <w:color w:val="auto"/>
            <w:sz w:val="22"/>
            <w:szCs w:val="22"/>
          </w:rPr>
          <w:tab/>
        </w:r>
        <w:r w:rsidR="006C3694" w:rsidRPr="00E6154D">
          <w:rPr>
            <w:rStyle w:val="Hyperlink"/>
          </w:rPr>
          <w:t>Stormwater System Mapping</w:t>
        </w:r>
        <w:r w:rsidR="006C3694">
          <w:rPr>
            <w:webHidden/>
          </w:rPr>
          <w:tab/>
        </w:r>
        <w:r w:rsidR="006C3694">
          <w:rPr>
            <w:webHidden/>
          </w:rPr>
          <w:fldChar w:fldCharType="begin"/>
        </w:r>
        <w:r w:rsidR="006C3694">
          <w:rPr>
            <w:webHidden/>
          </w:rPr>
          <w:instrText xml:space="preserve"> PAGEREF _Toc11745600 \h </w:instrText>
        </w:r>
        <w:r w:rsidR="006C3694">
          <w:rPr>
            <w:webHidden/>
          </w:rPr>
        </w:r>
        <w:r w:rsidR="006C3694">
          <w:rPr>
            <w:webHidden/>
          </w:rPr>
          <w:fldChar w:fldCharType="separate"/>
        </w:r>
        <w:r w:rsidR="006C3694">
          <w:rPr>
            <w:webHidden/>
          </w:rPr>
          <w:t>6</w:t>
        </w:r>
        <w:r w:rsidR="006C3694">
          <w:rPr>
            <w:webHidden/>
          </w:rPr>
          <w:fldChar w:fldCharType="end"/>
        </w:r>
      </w:hyperlink>
    </w:p>
    <w:p w14:paraId="1A7839AA" w14:textId="771976EB" w:rsidR="006C3694" w:rsidRDefault="000C25C9">
      <w:pPr>
        <w:pStyle w:val="TOC2"/>
        <w:rPr>
          <w:rFonts w:asciiTheme="minorHAnsi" w:eastAsiaTheme="minorEastAsia" w:hAnsiTheme="minorHAnsi" w:cstheme="minorBidi"/>
          <w:b w:val="0"/>
          <w:szCs w:val="22"/>
        </w:rPr>
      </w:pPr>
      <w:hyperlink w:anchor="_Toc11745601" w:history="1">
        <w:r w:rsidR="006C3694" w:rsidRPr="00E6154D">
          <w:rPr>
            <w:rStyle w:val="Hyperlink"/>
          </w:rPr>
          <w:t>3.1</w:t>
        </w:r>
        <w:r w:rsidR="006C3694">
          <w:rPr>
            <w:rFonts w:asciiTheme="minorHAnsi" w:eastAsiaTheme="minorEastAsia" w:hAnsiTheme="minorHAnsi" w:cstheme="minorBidi"/>
            <w:b w:val="0"/>
            <w:szCs w:val="22"/>
          </w:rPr>
          <w:tab/>
        </w:r>
        <w:r w:rsidR="006C3694" w:rsidRPr="00E6154D">
          <w:rPr>
            <w:rStyle w:val="Hyperlink"/>
          </w:rPr>
          <w:t>Phase I Mapping</w:t>
        </w:r>
        <w:r w:rsidR="006C3694">
          <w:rPr>
            <w:webHidden/>
          </w:rPr>
          <w:tab/>
        </w:r>
        <w:r w:rsidR="006C3694">
          <w:rPr>
            <w:webHidden/>
          </w:rPr>
          <w:fldChar w:fldCharType="begin"/>
        </w:r>
        <w:r w:rsidR="006C3694">
          <w:rPr>
            <w:webHidden/>
          </w:rPr>
          <w:instrText xml:space="preserve"> PAGEREF _Toc11745601 \h </w:instrText>
        </w:r>
        <w:r w:rsidR="006C3694">
          <w:rPr>
            <w:webHidden/>
          </w:rPr>
        </w:r>
        <w:r w:rsidR="006C3694">
          <w:rPr>
            <w:webHidden/>
          </w:rPr>
          <w:fldChar w:fldCharType="separate"/>
        </w:r>
        <w:r w:rsidR="006C3694">
          <w:rPr>
            <w:webHidden/>
          </w:rPr>
          <w:t>6</w:t>
        </w:r>
        <w:r w:rsidR="006C3694">
          <w:rPr>
            <w:webHidden/>
          </w:rPr>
          <w:fldChar w:fldCharType="end"/>
        </w:r>
      </w:hyperlink>
    </w:p>
    <w:p w14:paraId="1148E96E" w14:textId="72411200" w:rsidR="006C3694" w:rsidRDefault="000C25C9">
      <w:pPr>
        <w:pStyle w:val="TOC2"/>
        <w:rPr>
          <w:rFonts w:asciiTheme="minorHAnsi" w:eastAsiaTheme="minorEastAsia" w:hAnsiTheme="minorHAnsi" w:cstheme="minorBidi"/>
          <w:b w:val="0"/>
          <w:szCs w:val="22"/>
        </w:rPr>
      </w:pPr>
      <w:hyperlink w:anchor="_Toc11745602" w:history="1">
        <w:r w:rsidR="006C3694" w:rsidRPr="00E6154D">
          <w:rPr>
            <w:rStyle w:val="Hyperlink"/>
          </w:rPr>
          <w:t>3.2</w:t>
        </w:r>
        <w:r w:rsidR="006C3694">
          <w:rPr>
            <w:rFonts w:asciiTheme="minorHAnsi" w:eastAsiaTheme="minorEastAsia" w:hAnsiTheme="minorHAnsi" w:cstheme="minorBidi"/>
            <w:b w:val="0"/>
            <w:szCs w:val="22"/>
          </w:rPr>
          <w:tab/>
        </w:r>
        <w:r w:rsidR="006C3694" w:rsidRPr="00E6154D">
          <w:rPr>
            <w:rStyle w:val="Hyperlink"/>
          </w:rPr>
          <w:t>Phase II Mapping</w:t>
        </w:r>
        <w:r w:rsidR="006C3694">
          <w:rPr>
            <w:webHidden/>
          </w:rPr>
          <w:tab/>
        </w:r>
        <w:r w:rsidR="006C3694">
          <w:rPr>
            <w:webHidden/>
          </w:rPr>
          <w:fldChar w:fldCharType="begin"/>
        </w:r>
        <w:r w:rsidR="006C3694">
          <w:rPr>
            <w:webHidden/>
          </w:rPr>
          <w:instrText xml:space="preserve"> PAGEREF _Toc11745602 \h </w:instrText>
        </w:r>
        <w:r w:rsidR="006C3694">
          <w:rPr>
            <w:webHidden/>
          </w:rPr>
        </w:r>
        <w:r w:rsidR="006C3694">
          <w:rPr>
            <w:webHidden/>
          </w:rPr>
          <w:fldChar w:fldCharType="separate"/>
        </w:r>
        <w:r w:rsidR="006C3694">
          <w:rPr>
            <w:webHidden/>
          </w:rPr>
          <w:t>6</w:t>
        </w:r>
        <w:r w:rsidR="006C3694">
          <w:rPr>
            <w:webHidden/>
          </w:rPr>
          <w:fldChar w:fldCharType="end"/>
        </w:r>
      </w:hyperlink>
    </w:p>
    <w:p w14:paraId="352FDD0E" w14:textId="20C3632C" w:rsidR="006C3694" w:rsidRDefault="000C25C9">
      <w:pPr>
        <w:pStyle w:val="TOC1"/>
        <w:rPr>
          <w:rFonts w:asciiTheme="minorHAnsi" w:eastAsiaTheme="minorEastAsia" w:hAnsiTheme="minorHAnsi" w:cstheme="minorBidi"/>
          <w:b w:val="0"/>
          <w:color w:val="auto"/>
          <w:sz w:val="22"/>
          <w:szCs w:val="22"/>
        </w:rPr>
      </w:pPr>
      <w:hyperlink w:anchor="_Toc11745603" w:history="1">
        <w:r w:rsidR="006C3694" w:rsidRPr="00E6154D">
          <w:rPr>
            <w:rStyle w:val="Hyperlink"/>
          </w:rPr>
          <w:t>4</w:t>
        </w:r>
        <w:r w:rsidR="006C3694">
          <w:rPr>
            <w:rFonts w:asciiTheme="minorHAnsi" w:eastAsiaTheme="minorEastAsia" w:hAnsiTheme="minorHAnsi" w:cstheme="minorBidi"/>
            <w:b w:val="0"/>
            <w:color w:val="auto"/>
            <w:sz w:val="22"/>
            <w:szCs w:val="22"/>
          </w:rPr>
          <w:tab/>
        </w:r>
        <w:r w:rsidR="006C3694" w:rsidRPr="00E6154D">
          <w:rPr>
            <w:rStyle w:val="Hyperlink"/>
          </w:rPr>
          <w:t>Sanitary Sewer Overflows (SSOs)</w:t>
        </w:r>
        <w:r w:rsidR="006C3694">
          <w:rPr>
            <w:webHidden/>
          </w:rPr>
          <w:tab/>
        </w:r>
        <w:r w:rsidR="006C3694">
          <w:rPr>
            <w:webHidden/>
          </w:rPr>
          <w:fldChar w:fldCharType="begin"/>
        </w:r>
        <w:r w:rsidR="006C3694">
          <w:rPr>
            <w:webHidden/>
          </w:rPr>
          <w:instrText xml:space="preserve"> PAGEREF _Toc11745603 \h </w:instrText>
        </w:r>
        <w:r w:rsidR="006C3694">
          <w:rPr>
            <w:webHidden/>
          </w:rPr>
        </w:r>
        <w:r w:rsidR="006C3694">
          <w:rPr>
            <w:webHidden/>
          </w:rPr>
          <w:fldChar w:fldCharType="separate"/>
        </w:r>
        <w:r w:rsidR="006C3694">
          <w:rPr>
            <w:webHidden/>
          </w:rPr>
          <w:t>7</w:t>
        </w:r>
        <w:r w:rsidR="006C3694">
          <w:rPr>
            <w:webHidden/>
          </w:rPr>
          <w:fldChar w:fldCharType="end"/>
        </w:r>
      </w:hyperlink>
    </w:p>
    <w:p w14:paraId="08402F7E" w14:textId="1166D23D" w:rsidR="006C3694" w:rsidRDefault="000C25C9">
      <w:pPr>
        <w:pStyle w:val="TOC1"/>
        <w:rPr>
          <w:rFonts w:asciiTheme="minorHAnsi" w:eastAsiaTheme="minorEastAsia" w:hAnsiTheme="minorHAnsi" w:cstheme="minorBidi"/>
          <w:b w:val="0"/>
          <w:color w:val="auto"/>
          <w:sz w:val="22"/>
          <w:szCs w:val="22"/>
        </w:rPr>
      </w:pPr>
      <w:hyperlink w:anchor="_Toc11745604" w:history="1">
        <w:r w:rsidR="006C3694" w:rsidRPr="00E6154D">
          <w:rPr>
            <w:rStyle w:val="Hyperlink"/>
          </w:rPr>
          <w:t>5</w:t>
        </w:r>
        <w:r w:rsidR="006C3694">
          <w:rPr>
            <w:rFonts w:asciiTheme="minorHAnsi" w:eastAsiaTheme="minorEastAsia" w:hAnsiTheme="minorHAnsi" w:cstheme="minorBidi"/>
            <w:b w:val="0"/>
            <w:color w:val="auto"/>
            <w:sz w:val="22"/>
            <w:szCs w:val="22"/>
          </w:rPr>
          <w:tab/>
        </w:r>
        <w:r w:rsidR="006C3694" w:rsidRPr="00E6154D">
          <w:rPr>
            <w:rStyle w:val="Hyperlink"/>
          </w:rPr>
          <w:t>Assessment and Priority Ranking of Outfalls</w:t>
        </w:r>
        <w:r w:rsidR="006C3694">
          <w:rPr>
            <w:webHidden/>
          </w:rPr>
          <w:tab/>
        </w:r>
        <w:r w:rsidR="006C3694">
          <w:rPr>
            <w:webHidden/>
          </w:rPr>
          <w:fldChar w:fldCharType="begin"/>
        </w:r>
        <w:r w:rsidR="006C3694">
          <w:rPr>
            <w:webHidden/>
          </w:rPr>
          <w:instrText xml:space="preserve"> PAGEREF _Toc11745604 \h </w:instrText>
        </w:r>
        <w:r w:rsidR="006C3694">
          <w:rPr>
            <w:webHidden/>
          </w:rPr>
        </w:r>
        <w:r w:rsidR="006C3694">
          <w:rPr>
            <w:webHidden/>
          </w:rPr>
          <w:fldChar w:fldCharType="separate"/>
        </w:r>
        <w:r w:rsidR="006C3694">
          <w:rPr>
            <w:webHidden/>
          </w:rPr>
          <w:t>9</w:t>
        </w:r>
        <w:r w:rsidR="006C3694">
          <w:rPr>
            <w:webHidden/>
          </w:rPr>
          <w:fldChar w:fldCharType="end"/>
        </w:r>
      </w:hyperlink>
    </w:p>
    <w:p w14:paraId="216A9A3D" w14:textId="2C7E048D" w:rsidR="006C3694" w:rsidRDefault="000C25C9">
      <w:pPr>
        <w:pStyle w:val="TOC2"/>
        <w:rPr>
          <w:rFonts w:asciiTheme="minorHAnsi" w:eastAsiaTheme="minorEastAsia" w:hAnsiTheme="minorHAnsi" w:cstheme="minorBidi"/>
          <w:b w:val="0"/>
          <w:szCs w:val="22"/>
        </w:rPr>
      </w:pPr>
      <w:hyperlink w:anchor="_Toc11745605" w:history="1">
        <w:r w:rsidR="006C3694" w:rsidRPr="00E6154D">
          <w:rPr>
            <w:rStyle w:val="Hyperlink"/>
          </w:rPr>
          <w:t>5.1</w:t>
        </w:r>
        <w:r w:rsidR="006C3694">
          <w:rPr>
            <w:rFonts w:asciiTheme="minorHAnsi" w:eastAsiaTheme="minorEastAsia" w:hAnsiTheme="minorHAnsi" w:cstheme="minorBidi"/>
            <w:b w:val="0"/>
            <w:szCs w:val="22"/>
          </w:rPr>
          <w:tab/>
        </w:r>
        <w:r w:rsidR="006C3694" w:rsidRPr="00E6154D">
          <w:rPr>
            <w:rStyle w:val="Hyperlink"/>
          </w:rPr>
          <w:t>Outfall Catchment Delineations</w:t>
        </w:r>
        <w:r w:rsidR="006C3694">
          <w:rPr>
            <w:webHidden/>
          </w:rPr>
          <w:tab/>
        </w:r>
        <w:r w:rsidR="006C3694">
          <w:rPr>
            <w:webHidden/>
          </w:rPr>
          <w:fldChar w:fldCharType="begin"/>
        </w:r>
        <w:r w:rsidR="006C3694">
          <w:rPr>
            <w:webHidden/>
          </w:rPr>
          <w:instrText xml:space="preserve"> PAGEREF _Toc11745605 \h </w:instrText>
        </w:r>
        <w:r w:rsidR="006C3694">
          <w:rPr>
            <w:webHidden/>
          </w:rPr>
        </w:r>
        <w:r w:rsidR="006C3694">
          <w:rPr>
            <w:webHidden/>
          </w:rPr>
          <w:fldChar w:fldCharType="separate"/>
        </w:r>
        <w:r w:rsidR="006C3694">
          <w:rPr>
            <w:webHidden/>
          </w:rPr>
          <w:t>9</w:t>
        </w:r>
        <w:r w:rsidR="006C3694">
          <w:rPr>
            <w:webHidden/>
          </w:rPr>
          <w:fldChar w:fldCharType="end"/>
        </w:r>
      </w:hyperlink>
    </w:p>
    <w:p w14:paraId="11ABE91C" w14:textId="66D6ACBE" w:rsidR="006C3694" w:rsidRDefault="000C25C9">
      <w:pPr>
        <w:pStyle w:val="TOC2"/>
        <w:rPr>
          <w:rFonts w:asciiTheme="minorHAnsi" w:eastAsiaTheme="minorEastAsia" w:hAnsiTheme="minorHAnsi" w:cstheme="minorBidi"/>
          <w:b w:val="0"/>
          <w:szCs w:val="22"/>
        </w:rPr>
      </w:pPr>
      <w:hyperlink w:anchor="_Toc11745606" w:history="1">
        <w:r w:rsidR="006C3694" w:rsidRPr="00E6154D">
          <w:rPr>
            <w:rStyle w:val="Hyperlink"/>
          </w:rPr>
          <w:t>5.2</w:t>
        </w:r>
        <w:r w:rsidR="006C3694">
          <w:rPr>
            <w:rFonts w:asciiTheme="minorHAnsi" w:eastAsiaTheme="minorEastAsia" w:hAnsiTheme="minorHAnsi" w:cstheme="minorBidi"/>
            <w:b w:val="0"/>
            <w:szCs w:val="22"/>
          </w:rPr>
          <w:tab/>
        </w:r>
        <w:r w:rsidR="006C3694" w:rsidRPr="00E6154D">
          <w:rPr>
            <w:rStyle w:val="Hyperlink"/>
          </w:rPr>
          <w:t>Outfall and Interconnection Inventory and Initial Ranking</w:t>
        </w:r>
        <w:r w:rsidR="006C3694">
          <w:rPr>
            <w:webHidden/>
          </w:rPr>
          <w:tab/>
        </w:r>
        <w:r w:rsidR="006C3694">
          <w:rPr>
            <w:webHidden/>
          </w:rPr>
          <w:fldChar w:fldCharType="begin"/>
        </w:r>
        <w:r w:rsidR="006C3694">
          <w:rPr>
            <w:webHidden/>
          </w:rPr>
          <w:instrText xml:space="preserve"> PAGEREF _Toc11745606 \h </w:instrText>
        </w:r>
        <w:r w:rsidR="006C3694">
          <w:rPr>
            <w:webHidden/>
          </w:rPr>
        </w:r>
        <w:r w:rsidR="006C3694">
          <w:rPr>
            <w:webHidden/>
          </w:rPr>
          <w:fldChar w:fldCharType="separate"/>
        </w:r>
        <w:r w:rsidR="006C3694">
          <w:rPr>
            <w:webHidden/>
          </w:rPr>
          <w:t>9</w:t>
        </w:r>
        <w:r w:rsidR="006C3694">
          <w:rPr>
            <w:webHidden/>
          </w:rPr>
          <w:fldChar w:fldCharType="end"/>
        </w:r>
      </w:hyperlink>
    </w:p>
    <w:p w14:paraId="0B1A8D93" w14:textId="0873358B" w:rsidR="006C3694" w:rsidRDefault="000C25C9">
      <w:pPr>
        <w:pStyle w:val="TOC1"/>
        <w:rPr>
          <w:rFonts w:asciiTheme="minorHAnsi" w:eastAsiaTheme="minorEastAsia" w:hAnsiTheme="minorHAnsi" w:cstheme="minorBidi"/>
          <w:b w:val="0"/>
          <w:color w:val="auto"/>
          <w:sz w:val="22"/>
          <w:szCs w:val="22"/>
        </w:rPr>
      </w:pPr>
      <w:hyperlink w:anchor="_Toc11745607" w:history="1">
        <w:r w:rsidR="006C3694" w:rsidRPr="00E6154D">
          <w:rPr>
            <w:rStyle w:val="Hyperlink"/>
          </w:rPr>
          <w:t>6</w:t>
        </w:r>
        <w:r w:rsidR="006C3694">
          <w:rPr>
            <w:rFonts w:asciiTheme="minorHAnsi" w:eastAsiaTheme="minorEastAsia" w:hAnsiTheme="minorHAnsi" w:cstheme="minorBidi"/>
            <w:b w:val="0"/>
            <w:color w:val="auto"/>
            <w:sz w:val="22"/>
            <w:szCs w:val="22"/>
          </w:rPr>
          <w:tab/>
        </w:r>
        <w:r w:rsidR="006C3694" w:rsidRPr="00E6154D">
          <w:rPr>
            <w:rStyle w:val="Hyperlink"/>
          </w:rPr>
          <w:t>Dry Weather Outfall Screening and Sampling</w:t>
        </w:r>
        <w:r w:rsidR="006C3694">
          <w:rPr>
            <w:webHidden/>
          </w:rPr>
          <w:tab/>
        </w:r>
        <w:r w:rsidR="006C3694">
          <w:rPr>
            <w:webHidden/>
          </w:rPr>
          <w:fldChar w:fldCharType="begin"/>
        </w:r>
        <w:r w:rsidR="006C3694">
          <w:rPr>
            <w:webHidden/>
          </w:rPr>
          <w:instrText xml:space="preserve"> PAGEREF _Toc11745607 \h </w:instrText>
        </w:r>
        <w:r w:rsidR="006C3694">
          <w:rPr>
            <w:webHidden/>
          </w:rPr>
        </w:r>
        <w:r w:rsidR="006C3694">
          <w:rPr>
            <w:webHidden/>
          </w:rPr>
          <w:fldChar w:fldCharType="separate"/>
        </w:r>
        <w:r w:rsidR="006C3694">
          <w:rPr>
            <w:webHidden/>
          </w:rPr>
          <w:t>12</w:t>
        </w:r>
        <w:r w:rsidR="006C3694">
          <w:rPr>
            <w:webHidden/>
          </w:rPr>
          <w:fldChar w:fldCharType="end"/>
        </w:r>
      </w:hyperlink>
    </w:p>
    <w:p w14:paraId="14B5EEF0" w14:textId="72B96C17" w:rsidR="006C3694" w:rsidRDefault="000C25C9">
      <w:pPr>
        <w:pStyle w:val="TOC1"/>
        <w:rPr>
          <w:rFonts w:asciiTheme="minorHAnsi" w:eastAsiaTheme="minorEastAsia" w:hAnsiTheme="minorHAnsi" w:cstheme="minorBidi"/>
          <w:b w:val="0"/>
          <w:color w:val="auto"/>
          <w:sz w:val="22"/>
          <w:szCs w:val="22"/>
        </w:rPr>
      </w:pPr>
      <w:hyperlink w:anchor="_Toc11745608" w:history="1">
        <w:r w:rsidR="006C3694" w:rsidRPr="00E6154D">
          <w:rPr>
            <w:rStyle w:val="Hyperlink"/>
          </w:rPr>
          <w:t>7</w:t>
        </w:r>
        <w:r w:rsidR="006C3694">
          <w:rPr>
            <w:rFonts w:asciiTheme="minorHAnsi" w:eastAsiaTheme="minorEastAsia" w:hAnsiTheme="minorHAnsi" w:cstheme="minorBidi"/>
            <w:b w:val="0"/>
            <w:color w:val="auto"/>
            <w:sz w:val="22"/>
            <w:szCs w:val="22"/>
          </w:rPr>
          <w:tab/>
        </w:r>
        <w:r w:rsidR="006C3694" w:rsidRPr="00E6154D">
          <w:rPr>
            <w:rStyle w:val="Hyperlink"/>
          </w:rPr>
          <w:t>Catchment Investigations</w:t>
        </w:r>
        <w:r w:rsidR="006C3694">
          <w:rPr>
            <w:webHidden/>
          </w:rPr>
          <w:tab/>
        </w:r>
        <w:r w:rsidR="006C3694">
          <w:rPr>
            <w:webHidden/>
          </w:rPr>
          <w:fldChar w:fldCharType="begin"/>
        </w:r>
        <w:r w:rsidR="006C3694">
          <w:rPr>
            <w:webHidden/>
          </w:rPr>
          <w:instrText xml:space="preserve"> PAGEREF _Toc11745608 \h </w:instrText>
        </w:r>
        <w:r w:rsidR="006C3694">
          <w:rPr>
            <w:webHidden/>
          </w:rPr>
        </w:r>
        <w:r w:rsidR="006C3694">
          <w:rPr>
            <w:webHidden/>
          </w:rPr>
          <w:fldChar w:fldCharType="separate"/>
        </w:r>
        <w:r w:rsidR="006C3694">
          <w:rPr>
            <w:webHidden/>
          </w:rPr>
          <w:t>13</w:t>
        </w:r>
        <w:r w:rsidR="006C3694">
          <w:rPr>
            <w:webHidden/>
          </w:rPr>
          <w:fldChar w:fldCharType="end"/>
        </w:r>
      </w:hyperlink>
    </w:p>
    <w:p w14:paraId="229C18F3" w14:textId="0EFCEC08" w:rsidR="006C3694" w:rsidRDefault="000C25C9">
      <w:pPr>
        <w:pStyle w:val="TOC2"/>
        <w:rPr>
          <w:rFonts w:asciiTheme="minorHAnsi" w:eastAsiaTheme="minorEastAsia" w:hAnsiTheme="minorHAnsi" w:cstheme="minorBidi"/>
          <w:b w:val="0"/>
          <w:szCs w:val="22"/>
        </w:rPr>
      </w:pPr>
      <w:hyperlink w:anchor="_Toc11745609" w:history="1">
        <w:r w:rsidR="006C3694" w:rsidRPr="00E6154D">
          <w:rPr>
            <w:rStyle w:val="Hyperlink"/>
          </w:rPr>
          <w:t>7.1</w:t>
        </w:r>
        <w:r w:rsidR="006C3694">
          <w:rPr>
            <w:rFonts w:asciiTheme="minorHAnsi" w:eastAsiaTheme="minorEastAsia" w:hAnsiTheme="minorHAnsi" w:cstheme="minorBidi"/>
            <w:b w:val="0"/>
            <w:szCs w:val="22"/>
          </w:rPr>
          <w:tab/>
        </w:r>
        <w:r w:rsidR="006C3694" w:rsidRPr="00E6154D">
          <w:rPr>
            <w:rStyle w:val="Hyperlink"/>
          </w:rPr>
          <w:t>Illicit Discharge Removal</w:t>
        </w:r>
        <w:r w:rsidR="006C3694">
          <w:rPr>
            <w:webHidden/>
          </w:rPr>
          <w:tab/>
        </w:r>
        <w:r w:rsidR="006C3694">
          <w:rPr>
            <w:webHidden/>
          </w:rPr>
          <w:fldChar w:fldCharType="begin"/>
        </w:r>
        <w:r w:rsidR="006C3694">
          <w:rPr>
            <w:webHidden/>
          </w:rPr>
          <w:instrText xml:space="preserve"> PAGEREF _Toc11745609 \h </w:instrText>
        </w:r>
        <w:r w:rsidR="006C3694">
          <w:rPr>
            <w:webHidden/>
          </w:rPr>
        </w:r>
        <w:r w:rsidR="006C3694">
          <w:rPr>
            <w:webHidden/>
          </w:rPr>
          <w:fldChar w:fldCharType="separate"/>
        </w:r>
        <w:r w:rsidR="006C3694">
          <w:rPr>
            <w:webHidden/>
          </w:rPr>
          <w:t>13</w:t>
        </w:r>
        <w:r w:rsidR="006C3694">
          <w:rPr>
            <w:webHidden/>
          </w:rPr>
          <w:fldChar w:fldCharType="end"/>
        </w:r>
      </w:hyperlink>
    </w:p>
    <w:p w14:paraId="5975D8C0" w14:textId="4C0E93C1" w:rsidR="006C3694" w:rsidRDefault="000C25C9">
      <w:pPr>
        <w:pStyle w:val="TOC1"/>
        <w:rPr>
          <w:rFonts w:asciiTheme="minorHAnsi" w:eastAsiaTheme="minorEastAsia" w:hAnsiTheme="minorHAnsi" w:cstheme="minorBidi"/>
          <w:b w:val="0"/>
          <w:color w:val="auto"/>
          <w:sz w:val="22"/>
          <w:szCs w:val="22"/>
        </w:rPr>
      </w:pPr>
      <w:hyperlink w:anchor="_Toc11745610" w:history="1">
        <w:r w:rsidR="006C3694" w:rsidRPr="00E6154D">
          <w:rPr>
            <w:rStyle w:val="Hyperlink"/>
          </w:rPr>
          <w:t>8</w:t>
        </w:r>
        <w:r w:rsidR="006C3694">
          <w:rPr>
            <w:rFonts w:asciiTheme="minorHAnsi" w:eastAsiaTheme="minorEastAsia" w:hAnsiTheme="minorHAnsi" w:cstheme="minorBidi"/>
            <w:b w:val="0"/>
            <w:color w:val="auto"/>
            <w:sz w:val="22"/>
            <w:szCs w:val="22"/>
          </w:rPr>
          <w:tab/>
        </w:r>
        <w:r w:rsidR="006C3694" w:rsidRPr="00E6154D">
          <w:rPr>
            <w:rStyle w:val="Hyperlink"/>
          </w:rPr>
          <w:t>Training</w:t>
        </w:r>
        <w:r w:rsidR="006C3694">
          <w:rPr>
            <w:webHidden/>
          </w:rPr>
          <w:tab/>
        </w:r>
        <w:r w:rsidR="006C3694">
          <w:rPr>
            <w:webHidden/>
          </w:rPr>
          <w:fldChar w:fldCharType="begin"/>
        </w:r>
        <w:r w:rsidR="006C3694">
          <w:rPr>
            <w:webHidden/>
          </w:rPr>
          <w:instrText xml:space="preserve"> PAGEREF _Toc11745610 \h </w:instrText>
        </w:r>
        <w:r w:rsidR="006C3694">
          <w:rPr>
            <w:webHidden/>
          </w:rPr>
        </w:r>
        <w:r w:rsidR="006C3694">
          <w:rPr>
            <w:webHidden/>
          </w:rPr>
          <w:fldChar w:fldCharType="separate"/>
        </w:r>
        <w:r w:rsidR="006C3694">
          <w:rPr>
            <w:webHidden/>
          </w:rPr>
          <w:t>14</w:t>
        </w:r>
        <w:r w:rsidR="006C3694">
          <w:rPr>
            <w:webHidden/>
          </w:rPr>
          <w:fldChar w:fldCharType="end"/>
        </w:r>
      </w:hyperlink>
    </w:p>
    <w:p w14:paraId="1909199D" w14:textId="614A6AB9" w:rsidR="006C3694" w:rsidRDefault="000C25C9">
      <w:pPr>
        <w:pStyle w:val="TOC1"/>
        <w:rPr>
          <w:rFonts w:asciiTheme="minorHAnsi" w:eastAsiaTheme="minorEastAsia" w:hAnsiTheme="minorHAnsi" w:cstheme="minorBidi"/>
          <w:b w:val="0"/>
          <w:color w:val="auto"/>
          <w:sz w:val="22"/>
          <w:szCs w:val="22"/>
        </w:rPr>
      </w:pPr>
      <w:hyperlink w:anchor="_Toc11745611" w:history="1">
        <w:r w:rsidR="006C3694" w:rsidRPr="00E6154D">
          <w:rPr>
            <w:rStyle w:val="Hyperlink"/>
          </w:rPr>
          <w:t>9</w:t>
        </w:r>
        <w:r w:rsidR="006C3694">
          <w:rPr>
            <w:rFonts w:asciiTheme="minorHAnsi" w:eastAsiaTheme="minorEastAsia" w:hAnsiTheme="minorHAnsi" w:cstheme="minorBidi"/>
            <w:b w:val="0"/>
            <w:color w:val="auto"/>
            <w:sz w:val="22"/>
            <w:szCs w:val="22"/>
          </w:rPr>
          <w:tab/>
        </w:r>
        <w:r w:rsidR="006C3694" w:rsidRPr="00E6154D">
          <w:rPr>
            <w:rStyle w:val="Hyperlink"/>
          </w:rPr>
          <w:t>Progress Reporting</w:t>
        </w:r>
        <w:r w:rsidR="006C3694">
          <w:rPr>
            <w:webHidden/>
          </w:rPr>
          <w:tab/>
        </w:r>
        <w:r w:rsidR="006C3694">
          <w:rPr>
            <w:webHidden/>
          </w:rPr>
          <w:fldChar w:fldCharType="begin"/>
        </w:r>
        <w:r w:rsidR="006C3694">
          <w:rPr>
            <w:webHidden/>
          </w:rPr>
          <w:instrText xml:space="preserve"> PAGEREF _Toc11745611 \h </w:instrText>
        </w:r>
        <w:r w:rsidR="006C3694">
          <w:rPr>
            <w:webHidden/>
          </w:rPr>
        </w:r>
        <w:r w:rsidR="006C3694">
          <w:rPr>
            <w:webHidden/>
          </w:rPr>
          <w:fldChar w:fldCharType="separate"/>
        </w:r>
        <w:r w:rsidR="006C3694">
          <w:rPr>
            <w:webHidden/>
          </w:rPr>
          <w:t>14</w:t>
        </w:r>
        <w:r w:rsidR="006C3694">
          <w:rPr>
            <w:webHidden/>
          </w:rPr>
          <w:fldChar w:fldCharType="end"/>
        </w:r>
      </w:hyperlink>
    </w:p>
    <w:p w14:paraId="286299E3" w14:textId="66402DB1" w:rsidR="00F856B1" w:rsidRPr="00D5651D" w:rsidRDefault="0028048B" w:rsidP="006D4B9F">
      <w:pPr>
        <w:pStyle w:val="TableofFigures"/>
        <w:tabs>
          <w:tab w:val="right" w:leader="dot" w:pos="8918"/>
        </w:tabs>
        <w:rPr>
          <w:rFonts w:ascii="Century Gothic" w:hAnsi="Century Gothic"/>
          <w:b/>
          <w:bCs/>
          <w:caps/>
          <w:noProof/>
          <w:sz w:val="28"/>
        </w:rPr>
      </w:pPr>
      <w:r w:rsidRPr="00D5651D">
        <w:rPr>
          <w:rFonts w:ascii="Century Gothic" w:hAnsi="Century Gothic"/>
          <w:b/>
          <w:bCs/>
          <w:caps/>
          <w:noProof/>
          <w:sz w:val="28"/>
        </w:rPr>
        <w:fldChar w:fldCharType="end"/>
      </w:r>
    </w:p>
    <w:p w14:paraId="69B65D93" w14:textId="77777777" w:rsidR="00720DB1" w:rsidRPr="00D5651D" w:rsidRDefault="00F856B1" w:rsidP="006E0B97">
      <w:pPr>
        <w:pStyle w:val="TOC1"/>
        <w:spacing w:after="120"/>
        <w:rPr>
          <w:color w:val="auto"/>
        </w:rPr>
      </w:pPr>
      <w:r w:rsidRPr="00D5651D">
        <w:rPr>
          <w:color w:val="auto"/>
        </w:rPr>
        <w:t>Tables</w:t>
      </w:r>
    </w:p>
    <w:p w14:paraId="4AE1B512" w14:textId="58C03150" w:rsidR="00DB3425" w:rsidRDefault="00F856B1">
      <w:pPr>
        <w:pStyle w:val="TableofFigures"/>
        <w:tabs>
          <w:tab w:val="right" w:leader="dot" w:pos="8918"/>
        </w:tabs>
        <w:rPr>
          <w:rFonts w:asciiTheme="minorHAnsi" w:eastAsiaTheme="minorEastAsia" w:hAnsiTheme="minorHAnsi" w:cstheme="minorBidi"/>
          <w:noProof/>
          <w:szCs w:val="22"/>
        </w:rPr>
      </w:pPr>
      <w:r w:rsidRPr="00D5651D">
        <w:fldChar w:fldCharType="begin"/>
      </w:r>
      <w:r w:rsidRPr="00D5651D">
        <w:instrText xml:space="preserve"> TOC \h \z \c "Table" </w:instrText>
      </w:r>
      <w:r w:rsidRPr="00D5651D">
        <w:fldChar w:fldCharType="separate"/>
      </w:r>
      <w:hyperlink w:anchor="_Toc531956327" w:history="1">
        <w:r w:rsidR="00DB3425" w:rsidRPr="000A32FE">
          <w:rPr>
            <w:rStyle w:val="Hyperlink"/>
            <w:noProof/>
          </w:rPr>
          <w:t>Table 1</w:t>
        </w:r>
        <w:r w:rsidR="00DB3425" w:rsidRPr="000A32FE">
          <w:rPr>
            <w:rStyle w:val="Hyperlink"/>
            <w:noProof/>
          </w:rPr>
          <w:noBreakHyphen/>
          <w:t>2. IDDE Program Implementation Timeline</w:t>
        </w:r>
        <w:r w:rsidR="00DB3425">
          <w:rPr>
            <w:noProof/>
            <w:webHidden/>
          </w:rPr>
          <w:tab/>
        </w:r>
        <w:r w:rsidR="00DB3425">
          <w:rPr>
            <w:noProof/>
            <w:webHidden/>
          </w:rPr>
          <w:fldChar w:fldCharType="begin"/>
        </w:r>
        <w:r w:rsidR="00DB3425">
          <w:rPr>
            <w:noProof/>
            <w:webHidden/>
          </w:rPr>
          <w:instrText xml:space="preserve"> PAGEREF _Toc531956327 \h </w:instrText>
        </w:r>
        <w:r w:rsidR="00DB3425">
          <w:rPr>
            <w:noProof/>
            <w:webHidden/>
          </w:rPr>
        </w:r>
        <w:r w:rsidR="00DB3425">
          <w:rPr>
            <w:noProof/>
            <w:webHidden/>
          </w:rPr>
          <w:fldChar w:fldCharType="separate"/>
        </w:r>
        <w:r w:rsidR="0047066C">
          <w:rPr>
            <w:noProof/>
            <w:webHidden/>
          </w:rPr>
          <w:t>3</w:t>
        </w:r>
        <w:r w:rsidR="00DB3425">
          <w:rPr>
            <w:noProof/>
            <w:webHidden/>
          </w:rPr>
          <w:fldChar w:fldCharType="end"/>
        </w:r>
      </w:hyperlink>
    </w:p>
    <w:p w14:paraId="4FEC52D9" w14:textId="4404327D" w:rsidR="00DB3425" w:rsidRDefault="000C25C9">
      <w:pPr>
        <w:pStyle w:val="TableofFigures"/>
        <w:tabs>
          <w:tab w:val="right" w:leader="dot" w:pos="8918"/>
        </w:tabs>
        <w:rPr>
          <w:rFonts w:asciiTheme="minorHAnsi" w:eastAsiaTheme="minorEastAsia" w:hAnsiTheme="minorHAnsi" w:cstheme="minorBidi"/>
          <w:noProof/>
          <w:szCs w:val="22"/>
        </w:rPr>
      </w:pPr>
      <w:hyperlink w:anchor="_Toc531956328" w:history="1">
        <w:r w:rsidR="00DB3425" w:rsidRPr="000A32FE">
          <w:rPr>
            <w:rStyle w:val="Hyperlink"/>
            <w:noProof/>
          </w:rPr>
          <w:t>Table 4</w:t>
        </w:r>
        <w:r w:rsidR="00DB3425" w:rsidRPr="000A32FE">
          <w:rPr>
            <w:rStyle w:val="Hyperlink"/>
            <w:noProof/>
          </w:rPr>
          <w:noBreakHyphen/>
          <w:t>1. SSO Inventory</w:t>
        </w:r>
        <w:r w:rsidR="00DB3425">
          <w:rPr>
            <w:noProof/>
            <w:webHidden/>
          </w:rPr>
          <w:tab/>
        </w:r>
        <w:r w:rsidR="00DB3425">
          <w:rPr>
            <w:noProof/>
            <w:webHidden/>
          </w:rPr>
          <w:fldChar w:fldCharType="begin"/>
        </w:r>
        <w:r w:rsidR="00DB3425">
          <w:rPr>
            <w:noProof/>
            <w:webHidden/>
          </w:rPr>
          <w:instrText xml:space="preserve"> PAGEREF _Toc531956328 \h </w:instrText>
        </w:r>
        <w:r w:rsidR="00DB3425">
          <w:rPr>
            <w:noProof/>
            <w:webHidden/>
          </w:rPr>
        </w:r>
        <w:r w:rsidR="00DB3425">
          <w:rPr>
            <w:noProof/>
            <w:webHidden/>
          </w:rPr>
          <w:fldChar w:fldCharType="separate"/>
        </w:r>
        <w:r w:rsidR="0047066C">
          <w:rPr>
            <w:noProof/>
            <w:webHidden/>
          </w:rPr>
          <w:t>8</w:t>
        </w:r>
        <w:r w:rsidR="00DB3425">
          <w:rPr>
            <w:noProof/>
            <w:webHidden/>
          </w:rPr>
          <w:fldChar w:fldCharType="end"/>
        </w:r>
      </w:hyperlink>
    </w:p>
    <w:p w14:paraId="3813ABEB" w14:textId="57A4085D" w:rsidR="00F856B1" w:rsidRPr="00D5651D" w:rsidRDefault="00F856B1" w:rsidP="006D4B9F">
      <w:pPr>
        <w:pStyle w:val="Caption2"/>
      </w:pPr>
      <w:r w:rsidRPr="00D5651D">
        <w:lastRenderedPageBreak/>
        <w:fldChar w:fldCharType="end"/>
      </w:r>
    </w:p>
    <w:p w14:paraId="6894D839" w14:textId="77777777" w:rsidR="006C3694" w:rsidRDefault="006C3694" w:rsidP="006E0B97">
      <w:pPr>
        <w:pStyle w:val="Caption2"/>
        <w:rPr>
          <w:b w:val="0"/>
          <w:bCs w:val="0"/>
          <w:sz w:val="22"/>
          <w:szCs w:val="27"/>
        </w:rPr>
      </w:pPr>
    </w:p>
    <w:p w14:paraId="4166EEE4" w14:textId="0F73CD3A" w:rsidR="003E70DA" w:rsidRDefault="000C25C9" w:rsidP="006E0B97">
      <w:pPr>
        <w:pStyle w:val="Caption2"/>
      </w:pPr>
      <w:r>
        <w:fldChar w:fldCharType="begin"/>
      </w:r>
      <w:r>
        <w:instrText xml:space="preserve"> TOC \h \z \c "Figure" </w:instrText>
      </w:r>
      <w:r>
        <w:fldChar w:fldCharType="separate"/>
      </w:r>
      <w:r>
        <w:fldChar w:fldCharType="end"/>
      </w:r>
    </w:p>
    <w:p w14:paraId="39C314AD" w14:textId="5A88999B" w:rsidR="003E70DA" w:rsidRDefault="003E70DA" w:rsidP="006E0B97">
      <w:pPr>
        <w:pStyle w:val="Caption2"/>
      </w:pPr>
    </w:p>
    <w:p w14:paraId="4579B5F6" w14:textId="77777777" w:rsidR="003E70DA" w:rsidRDefault="003E70DA" w:rsidP="006E0B97">
      <w:pPr>
        <w:pStyle w:val="Caption2"/>
      </w:pPr>
    </w:p>
    <w:p w14:paraId="505716C0" w14:textId="7D6F667F" w:rsidR="003E70DA" w:rsidRDefault="003E70DA" w:rsidP="006E0B97">
      <w:pPr>
        <w:pStyle w:val="Caption2"/>
      </w:pPr>
    </w:p>
    <w:p w14:paraId="35BC0EFF" w14:textId="77777777" w:rsidR="006C3694" w:rsidRPr="00D5651D" w:rsidRDefault="006C3694" w:rsidP="006E0B97">
      <w:pPr>
        <w:pStyle w:val="Caption2"/>
      </w:pPr>
    </w:p>
    <w:p w14:paraId="460B2594" w14:textId="77777777" w:rsidR="006E0B97" w:rsidRPr="00D5651D" w:rsidRDefault="006E0B97" w:rsidP="006E0B97">
      <w:pPr>
        <w:pStyle w:val="TOC1"/>
        <w:spacing w:after="120"/>
        <w:rPr>
          <w:color w:val="auto"/>
        </w:rPr>
      </w:pPr>
      <w:r w:rsidRPr="00D5651D">
        <w:rPr>
          <w:color w:val="auto"/>
        </w:rPr>
        <w:t>Appendices</w:t>
      </w:r>
    </w:p>
    <w:p w14:paraId="7FC59D78" w14:textId="77777777" w:rsidR="0009768E" w:rsidRDefault="0009768E" w:rsidP="0009768E">
      <w:pPr>
        <w:pStyle w:val="Caption2"/>
        <w:spacing w:after="0" w:line="280" w:lineRule="atLeast"/>
        <w:rPr>
          <w:b w:val="0"/>
          <w:sz w:val="22"/>
          <w:szCs w:val="22"/>
        </w:rPr>
      </w:pPr>
      <w:r w:rsidRPr="006E0B97">
        <w:rPr>
          <w:b w:val="0"/>
          <w:sz w:val="22"/>
          <w:szCs w:val="22"/>
        </w:rPr>
        <w:t xml:space="preserve">Appendix A – </w:t>
      </w:r>
      <w:r w:rsidRPr="00C30CAA">
        <w:rPr>
          <w:b w:val="0"/>
          <w:sz w:val="22"/>
          <w:szCs w:val="22"/>
        </w:rPr>
        <w:t>Legal Authority (IDDE Bylaw or Ordinance)</w:t>
      </w:r>
    </w:p>
    <w:p w14:paraId="34AD6905" w14:textId="17757317" w:rsidR="006E0B97" w:rsidRDefault="006E0B97" w:rsidP="00C30CAA">
      <w:pPr>
        <w:pStyle w:val="Caption2"/>
        <w:spacing w:after="0" w:line="280" w:lineRule="atLeast"/>
        <w:rPr>
          <w:b w:val="0"/>
          <w:sz w:val="22"/>
          <w:szCs w:val="22"/>
        </w:rPr>
      </w:pPr>
      <w:r w:rsidRPr="00D5651D">
        <w:rPr>
          <w:b w:val="0"/>
          <w:sz w:val="22"/>
          <w:szCs w:val="22"/>
        </w:rPr>
        <w:t xml:space="preserve">Appendix </w:t>
      </w:r>
      <w:r w:rsidR="0009768E">
        <w:rPr>
          <w:b w:val="0"/>
          <w:sz w:val="22"/>
          <w:szCs w:val="22"/>
        </w:rPr>
        <w:t>B</w:t>
      </w:r>
      <w:r w:rsidRPr="00D5651D">
        <w:rPr>
          <w:b w:val="0"/>
          <w:sz w:val="22"/>
          <w:szCs w:val="22"/>
        </w:rPr>
        <w:t xml:space="preserve"> –</w:t>
      </w:r>
      <w:r w:rsidR="008E5225" w:rsidRPr="00D5651D">
        <w:rPr>
          <w:b w:val="0"/>
          <w:sz w:val="22"/>
          <w:szCs w:val="22"/>
        </w:rPr>
        <w:t xml:space="preserve"> </w:t>
      </w:r>
      <w:r w:rsidR="00C30CAA" w:rsidRPr="00D5651D">
        <w:rPr>
          <w:b w:val="0"/>
          <w:sz w:val="22"/>
          <w:szCs w:val="22"/>
        </w:rPr>
        <w:t>Storm System Mapping</w:t>
      </w:r>
    </w:p>
    <w:p w14:paraId="7BA2BEE0" w14:textId="248DA93D" w:rsidR="006E0B97" w:rsidRDefault="006E0B97" w:rsidP="00C30CAA">
      <w:pPr>
        <w:pStyle w:val="Caption2"/>
        <w:spacing w:after="0" w:line="280" w:lineRule="atLeast"/>
        <w:rPr>
          <w:b w:val="0"/>
          <w:sz w:val="22"/>
          <w:szCs w:val="22"/>
        </w:rPr>
      </w:pPr>
      <w:r w:rsidRPr="00D5651D">
        <w:rPr>
          <w:b w:val="0"/>
          <w:sz w:val="22"/>
          <w:szCs w:val="22"/>
        </w:rPr>
        <w:t xml:space="preserve">Appendix </w:t>
      </w:r>
      <w:r w:rsidR="0009768E">
        <w:rPr>
          <w:b w:val="0"/>
          <w:sz w:val="22"/>
          <w:szCs w:val="22"/>
        </w:rPr>
        <w:t>C</w:t>
      </w:r>
      <w:r w:rsidRPr="00D5651D">
        <w:rPr>
          <w:b w:val="0"/>
          <w:sz w:val="22"/>
          <w:szCs w:val="22"/>
        </w:rPr>
        <w:t xml:space="preserve"> – </w:t>
      </w:r>
      <w:r w:rsidR="00132B5E" w:rsidRPr="0009768E">
        <w:rPr>
          <w:b w:val="0"/>
          <w:sz w:val="22"/>
          <w:szCs w:val="22"/>
        </w:rPr>
        <w:t>Outfall Inventory and Priority Ranking Matrix</w:t>
      </w:r>
      <w:r w:rsidR="00132B5E" w:rsidRPr="00D5651D">
        <w:rPr>
          <w:b w:val="0"/>
          <w:sz w:val="22"/>
          <w:szCs w:val="22"/>
        </w:rPr>
        <w:t xml:space="preserve"> </w:t>
      </w:r>
    </w:p>
    <w:p w14:paraId="7C54446D" w14:textId="391C145A" w:rsidR="0009768E" w:rsidRPr="00D5651D" w:rsidRDefault="0009768E" w:rsidP="00C30CAA">
      <w:pPr>
        <w:pStyle w:val="Caption2"/>
        <w:spacing w:after="0" w:line="280" w:lineRule="atLeast"/>
        <w:rPr>
          <w:b w:val="0"/>
          <w:sz w:val="22"/>
          <w:szCs w:val="22"/>
        </w:rPr>
      </w:pPr>
      <w:r>
        <w:rPr>
          <w:b w:val="0"/>
          <w:sz w:val="22"/>
          <w:szCs w:val="22"/>
        </w:rPr>
        <w:t xml:space="preserve">Appendix D - </w:t>
      </w:r>
      <w:r w:rsidR="00132B5E" w:rsidRPr="00D5651D">
        <w:rPr>
          <w:b w:val="0"/>
          <w:sz w:val="22"/>
          <w:szCs w:val="22"/>
        </w:rPr>
        <w:t>Field Forms, Sample Bottle Labels, and Chain of Custody Forms</w:t>
      </w:r>
    </w:p>
    <w:p w14:paraId="2D81A451" w14:textId="02E6526F" w:rsidR="006E0B97" w:rsidRPr="00D5651D" w:rsidRDefault="006E0B97" w:rsidP="00C30CAA">
      <w:pPr>
        <w:pStyle w:val="Caption2"/>
        <w:spacing w:after="0" w:line="280" w:lineRule="atLeast"/>
        <w:rPr>
          <w:b w:val="0"/>
          <w:sz w:val="22"/>
          <w:szCs w:val="22"/>
        </w:rPr>
      </w:pPr>
      <w:r w:rsidRPr="00D5651D">
        <w:rPr>
          <w:b w:val="0"/>
          <w:sz w:val="22"/>
          <w:szCs w:val="22"/>
        </w:rPr>
        <w:t xml:space="preserve">Appendix </w:t>
      </w:r>
      <w:r w:rsidR="0009768E">
        <w:rPr>
          <w:b w:val="0"/>
          <w:sz w:val="22"/>
          <w:szCs w:val="22"/>
        </w:rPr>
        <w:t>E</w:t>
      </w:r>
      <w:r w:rsidRPr="00D5651D">
        <w:rPr>
          <w:b w:val="0"/>
          <w:sz w:val="22"/>
          <w:szCs w:val="22"/>
        </w:rPr>
        <w:t xml:space="preserve"> – </w:t>
      </w:r>
      <w:r w:rsidR="00C30CAA" w:rsidRPr="00D5651D">
        <w:rPr>
          <w:b w:val="0"/>
          <w:sz w:val="22"/>
          <w:szCs w:val="22"/>
        </w:rPr>
        <w:t>Water Quality Analysis Instructions, User’s Manuals and Standard Operating Procedures</w:t>
      </w:r>
    </w:p>
    <w:p w14:paraId="61898486" w14:textId="1A7084CB" w:rsidR="006E0B97" w:rsidRPr="00D5651D" w:rsidRDefault="008E5225" w:rsidP="00C30CAA">
      <w:pPr>
        <w:pStyle w:val="Caption2"/>
        <w:spacing w:after="0" w:line="280" w:lineRule="atLeast"/>
        <w:rPr>
          <w:b w:val="0"/>
          <w:sz w:val="22"/>
          <w:szCs w:val="22"/>
        </w:rPr>
      </w:pPr>
      <w:r w:rsidRPr="00D5651D">
        <w:rPr>
          <w:b w:val="0"/>
          <w:sz w:val="22"/>
          <w:szCs w:val="22"/>
        </w:rPr>
        <w:t xml:space="preserve">Appendix </w:t>
      </w:r>
      <w:r w:rsidR="0009768E">
        <w:rPr>
          <w:b w:val="0"/>
          <w:sz w:val="22"/>
          <w:szCs w:val="22"/>
        </w:rPr>
        <w:t>F</w:t>
      </w:r>
      <w:r w:rsidR="006E0B97" w:rsidRPr="00D5651D">
        <w:rPr>
          <w:b w:val="0"/>
          <w:sz w:val="22"/>
          <w:szCs w:val="22"/>
        </w:rPr>
        <w:t xml:space="preserve"> – </w:t>
      </w:r>
      <w:r w:rsidR="00C30CAA" w:rsidRPr="00D5651D">
        <w:rPr>
          <w:b w:val="0"/>
          <w:sz w:val="22"/>
          <w:szCs w:val="22"/>
        </w:rPr>
        <w:t>IDDE Employee Training Record</w:t>
      </w:r>
    </w:p>
    <w:p w14:paraId="73AE055C" w14:textId="6FE10B7D" w:rsidR="006E0B97" w:rsidRPr="00D5651D" w:rsidRDefault="008E5225" w:rsidP="00C30CAA">
      <w:pPr>
        <w:pStyle w:val="Caption2"/>
        <w:spacing w:after="0" w:line="280" w:lineRule="atLeast"/>
        <w:rPr>
          <w:b w:val="0"/>
          <w:sz w:val="22"/>
          <w:szCs w:val="22"/>
        </w:rPr>
      </w:pPr>
      <w:r w:rsidRPr="00D5651D">
        <w:rPr>
          <w:b w:val="0"/>
          <w:sz w:val="22"/>
          <w:szCs w:val="22"/>
        </w:rPr>
        <w:t xml:space="preserve">Appendix </w:t>
      </w:r>
      <w:r w:rsidR="0009768E">
        <w:rPr>
          <w:b w:val="0"/>
          <w:sz w:val="22"/>
          <w:szCs w:val="22"/>
        </w:rPr>
        <w:t>G</w:t>
      </w:r>
      <w:r w:rsidR="006E0B97" w:rsidRPr="00D5651D">
        <w:rPr>
          <w:b w:val="0"/>
          <w:sz w:val="22"/>
          <w:szCs w:val="22"/>
        </w:rPr>
        <w:t xml:space="preserve"> – </w:t>
      </w:r>
      <w:r w:rsidR="00C30CAA" w:rsidRPr="00D5651D">
        <w:rPr>
          <w:b w:val="0"/>
          <w:sz w:val="22"/>
          <w:szCs w:val="22"/>
        </w:rPr>
        <w:t>Source Isolation and Confirmation Methods: Instructions, Manuals, and SOPs</w:t>
      </w:r>
    </w:p>
    <w:p w14:paraId="76107DD9" w14:textId="77777777" w:rsidR="006E0B97" w:rsidRPr="00D5651D" w:rsidRDefault="006E0B97" w:rsidP="00C30CAA">
      <w:pPr>
        <w:pStyle w:val="Caption2"/>
        <w:spacing w:after="0" w:line="280" w:lineRule="atLeast"/>
        <w:rPr>
          <w:b w:val="0"/>
          <w:sz w:val="22"/>
          <w:szCs w:val="22"/>
        </w:rPr>
      </w:pPr>
      <w:r w:rsidRPr="00D5651D">
        <w:rPr>
          <w:b w:val="0"/>
          <w:sz w:val="22"/>
          <w:szCs w:val="22"/>
        </w:rPr>
        <w:t xml:space="preserve"> </w:t>
      </w:r>
    </w:p>
    <w:p w14:paraId="71B8EF88" w14:textId="77777777" w:rsidR="006E0B97" w:rsidRPr="00D5651D" w:rsidRDefault="006E0B97" w:rsidP="006E0B97">
      <w:pPr>
        <w:pStyle w:val="Caption2"/>
        <w:spacing w:after="0" w:line="280" w:lineRule="atLeast"/>
        <w:rPr>
          <w:b w:val="0"/>
          <w:sz w:val="22"/>
          <w:szCs w:val="22"/>
        </w:rPr>
      </w:pPr>
    </w:p>
    <w:p w14:paraId="5ECA1E6E" w14:textId="4570F8F3" w:rsidR="00037ABB" w:rsidRDefault="00037ABB">
      <w:pPr>
        <w:spacing w:line="240" w:lineRule="auto"/>
      </w:pPr>
      <w:r>
        <w:br w:type="page"/>
      </w:r>
    </w:p>
    <w:p w14:paraId="1A0B5CA5" w14:textId="77777777" w:rsidR="006E0B97" w:rsidRPr="00D5651D" w:rsidRDefault="006E0B97" w:rsidP="006E0B97">
      <w:pPr>
        <w:sectPr w:rsidR="006E0B97" w:rsidRPr="00D5651D" w:rsidSect="006D4B9F">
          <w:headerReference w:type="default" r:id="rId9"/>
          <w:footerReference w:type="default" r:id="rId10"/>
          <w:endnotePr>
            <w:numFmt w:val="decimal"/>
          </w:endnotePr>
          <w:pgSz w:w="12240" w:h="15840" w:code="1"/>
          <w:pgMar w:top="1440" w:right="1440" w:bottom="1296" w:left="1440" w:header="720" w:footer="530" w:gutter="432"/>
          <w:pgNumType w:fmt="lowerRoman" w:start="1"/>
          <w:cols w:space="720"/>
          <w:noEndnote/>
        </w:sectPr>
      </w:pPr>
    </w:p>
    <w:p w14:paraId="044C66CF" w14:textId="1C6D20D3" w:rsidR="000B2AC1" w:rsidRPr="00D5651D" w:rsidRDefault="00037ABB" w:rsidP="00157BDB">
      <w:pPr>
        <w:pStyle w:val="Heading1"/>
        <w:rPr>
          <w:color w:val="auto"/>
        </w:rPr>
      </w:pPr>
      <w:bookmarkStart w:id="0" w:name="_Toc197421664"/>
      <w:bookmarkStart w:id="1" w:name="_Toc11745596"/>
      <w:bookmarkEnd w:id="0"/>
      <w:r>
        <w:rPr>
          <w:color w:val="auto"/>
        </w:rPr>
        <w:lastRenderedPageBreak/>
        <w:t>IDDE Program Implementation Timeline</w:t>
      </w:r>
      <w:bookmarkEnd w:id="1"/>
    </w:p>
    <w:p w14:paraId="0210C5DB" w14:textId="255BF6C3" w:rsidR="00DE1663" w:rsidRPr="00D5651D" w:rsidRDefault="00BB1A12" w:rsidP="00BB1A12">
      <w:pPr>
        <w:pStyle w:val="Title"/>
      </w:pPr>
      <w:bookmarkStart w:id="2" w:name="_Toc531956327"/>
      <w:r w:rsidRPr="00D5651D">
        <w:t xml:space="preserve">Table </w:t>
      </w:r>
      <w:r w:rsidR="008D577F" w:rsidRPr="00D5651D">
        <w:rPr>
          <w:noProof/>
        </w:rPr>
        <w:fldChar w:fldCharType="begin"/>
      </w:r>
      <w:r w:rsidR="008D577F" w:rsidRPr="00D5651D">
        <w:rPr>
          <w:noProof/>
        </w:rPr>
        <w:instrText xml:space="preserve"> STYLEREF 1 \s </w:instrText>
      </w:r>
      <w:r w:rsidR="008D577F" w:rsidRPr="00D5651D">
        <w:rPr>
          <w:noProof/>
        </w:rPr>
        <w:fldChar w:fldCharType="separate"/>
      </w:r>
      <w:r w:rsidR="0047066C">
        <w:rPr>
          <w:noProof/>
        </w:rPr>
        <w:t>1</w:t>
      </w:r>
      <w:r w:rsidR="008D577F" w:rsidRPr="00D5651D">
        <w:rPr>
          <w:noProof/>
        </w:rPr>
        <w:fldChar w:fldCharType="end"/>
      </w:r>
      <w:r w:rsidR="00D67FCB" w:rsidRPr="00D5651D">
        <w:noBreakHyphen/>
      </w:r>
      <w:r w:rsidR="008D577F" w:rsidRPr="00D5651D">
        <w:rPr>
          <w:noProof/>
        </w:rPr>
        <w:fldChar w:fldCharType="begin"/>
      </w:r>
      <w:r w:rsidR="008D577F" w:rsidRPr="00D5651D">
        <w:rPr>
          <w:noProof/>
        </w:rPr>
        <w:instrText xml:space="preserve"> SEQ Table \* ARABIC \s 1 </w:instrText>
      </w:r>
      <w:r w:rsidR="008D577F" w:rsidRPr="00D5651D">
        <w:rPr>
          <w:noProof/>
        </w:rPr>
        <w:fldChar w:fldCharType="separate"/>
      </w:r>
      <w:r w:rsidR="0047066C">
        <w:rPr>
          <w:noProof/>
        </w:rPr>
        <w:t>1</w:t>
      </w:r>
      <w:r w:rsidR="008D577F" w:rsidRPr="00D5651D">
        <w:rPr>
          <w:noProof/>
        </w:rPr>
        <w:fldChar w:fldCharType="end"/>
      </w:r>
      <w:r w:rsidRPr="00D5651D">
        <w:t xml:space="preserve">. </w:t>
      </w:r>
      <w:r w:rsidR="00DE1663" w:rsidRPr="00D5651D">
        <w:t>IDDE Program Implementation Timeline</w:t>
      </w:r>
      <w:bookmarkEnd w:id="2"/>
    </w:p>
    <w:tbl>
      <w:tblPr>
        <w:tblStyle w:val="TableGrid"/>
        <w:tblW w:w="9020"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3260"/>
        <w:gridCol w:w="960"/>
        <w:gridCol w:w="1018"/>
        <w:gridCol w:w="902"/>
        <w:gridCol w:w="960"/>
        <w:gridCol w:w="960"/>
        <w:gridCol w:w="960"/>
      </w:tblGrid>
      <w:tr w:rsidR="009B6822" w:rsidRPr="00D5651D" w14:paraId="3407E9C1" w14:textId="77777777" w:rsidTr="0063718E">
        <w:trPr>
          <w:trHeight w:val="440"/>
          <w:tblHeader/>
        </w:trPr>
        <w:tc>
          <w:tcPr>
            <w:tcW w:w="3260" w:type="dxa"/>
            <w:vMerge w:val="restart"/>
            <w:shd w:val="clear" w:color="auto" w:fill="D9D9D9" w:themeFill="background1" w:themeFillShade="D9"/>
            <w:noWrap/>
            <w:vAlign w:val="center"/>
          </w:tcPr>
          <w:p w14:paraId="58830DF1" w14:textId="77777777" w:rsidR="009B6822" w:rsidRPr="00D5651D" w:rsidRDefault="009B6822" w:rsidP="009B6822">
            <w:pPr>
              <w:spacing w:line="240" w:lineRule="auto"/>
              <w:jc w:val="center"/>
              <w:rPr>
                <w:rFonts w:asciiTheme="minorHAnsi" w:hAnsiTheme="minorHAnsi"/>
                <w:b/>
                <w:bCs/>
                <w:sz w:val="20"/>
                <w:szCs w:val="20"/>
              </w:rPr>
            </w:pPr>
            <w:r w:rsidRPr="00D5651D">
              <w:rPr>
                <w:rFonts w:asciiTheme="minorHAnsi" w:hAnsiTheme="minorHAnsi"/>
                <w:b/>
                <w:bCs/>
                <w:sz w:val="20"/>
                <w:szCs w:val="20"/>
              </w:rPr>
              <w:t>IDDE Program Requirement</w:t>
            </w:r>
          </w:p>
        </w:tc>
        <w:tc>
          <w:tcPr>
            <w:tcW w:w="5760" w:type="dxa"/>
            <w:gridSpan w:val="6"/>
            <w:shd w:val="clear" w:color="auto" w:fill="D9D9D9" w:themeFill="background1" w:themeFillShade="D9"/>
            <w:noWrap/>
            <w:vAlign w:val="center"/>
          </w:tcPr>
          <w:p w14:paraId="36BAB6E9" w14:textId="77777777" w:rsidR="009B6822" w:rsidRPr="00D5651D" w:rsidRDefault="009B6822" w:rsidP="009B6822">
            <w:pPr>
              <w:spacing w:line="240" w:lineRule="auto"/>
              <w:jc w:val="center"/>
              <w:rPr>
                <w:rFonts w:asciiTheme="minorHAnsi" w:hAnsiTheme="minorHAnsi"/>
                <w:b/>
                <w:bCs/>
                <w:sz w:val="20"/>
                <w:szCs w:val="20"/>
              </w:rPr>
            </w:pPr>
            <w:r w:rsidRPr="00D5651D">
              <w:rPr>
                <w:rFonts w:asciiTheme="minorHAnsi" w:hAnsiTheme="minorHAnsi"/>
                <w:b/>
                <w:bCs/>
                <w:sz w:val="20"/>
                <w:szCs w:val="20"/>
              </w:rPr>
              <w:t>Completion Date from Effective Date of Permit</w:t>
            </w:r>
          </w:p>
        </w:tc>
      </w:tr>
      <w:tr w:rsidR="009B6822" w:rsidRPr="00D5651D" w14:paraId="38AE50B1" w14:textId="77777777" w:rsidTr="006D4B9F">
        <w:trPr>
          <w:trHeight w:val="373"/>
          <w:tblHeader/>
        </w:trPr>
        <w:tc>
          <w:tcPr>
            <w:tcW w:w="3260" w:type="dxa"/>
            <w:vMerge/>
            <w:shd w:val="clear" w:color="auto" w:fill="D9D9D9" w:themeFill="background1" w:themeFillShade="D9"/>
            <w:noWrap/>
            <w:vAlign w:val="center"/>
            <w:hideMark/>
          </w:tcPr>
          <w:p w14:paraId="2E9F542D" w14:textId="77777777" w:rsidR="009B6822" w:rsidRPr="00D5651D" w:rsidRDefault="009B6822" w:rsidP="009B6822">
            <w:pPr>
              <w:spacing w:line="240" w:lineRule="auto"/>
              <w:jc w:val="center"/>
              <w:rPr>
                <w:rFonts w:asciiTheme="minorHAnsi" w:hAnsiTheme="minorHAnsi"/>
                <w:b/>
                <w:bCs/>
                <w:sz w:val="20"/>
                <w:szCs w:val="20"/>
              </w:rPr>
            </w:pPr>
          </w:p>
        </w:tc>
        <w:tc>
          <w:tcPr>
            <w:tcW w:w="960" w:type="dxa"/>
            <w:shd w:val="clear" w:color="auto" w:fill="D9D9D9" w:themeFill="background1" w:themeFillShade="D9"/>
            <w:noWrap/>
            <w:vAlign w:val="center"/>
            <w:hideMark/>
          </w:tcPr>
          <w:p w14:paraId="316D0BA1" w14:textId="77777777" w:rsidR="009B6822" w:rsidRPr="00D5651D" w:rsidRDefault="009B6822" w:rsidP="009B6822">
            <w:pPr>
              <w:spacing w:line="240" w:lineRule="auto"/>
              <w:jc w:val="center"/>
              <w:rPr>
                <w:rFonts w:asciiTheme="minorHAnsi" w:hAnsiTheme="minorHAnsi"/>
                <w:b/>
                <w:bCs/>
                <w:sz w:val="20"/>
                <w:szCs w:val="20"/>
              </w:rPr>
            </w:pPr>
            <w:r w:rsidRPr="00D5651D">
              <w:rPr>
                <w:rFonts w:asciiTheme="minorHAnsi" w:hAnsiTheme="minorHAnsi"/>
                <w:b/>
                <w:bCs/>
                <w:sz w:val="20"/>
                <w:szCs w:val="20"/>
              </w:rPr>
              <w:t>1 Year</w:t>
            </w:r>
          </w:p>
        </w:tc>
        <w:tc>
          <w:tcPr>
            <w:tcW w:w="1018" w:type="dxa"/>
            <w:shd w:val="clear" w:color="auto" w:fill="D9D9D9" w:themeFill="background1" w:themeFillShade="D9"/>
            <w:noWrap/>
            <w:vAlign w:val="center"/>
            <w:hideMark/>
          </w:tcPr>
          <w:p w14:paraId="3F63EBB1" w14:textId="77777777" w:rsidR="009B6822" w:rsidRPr="00D5651D" w:rsidRDefault="009B6822" w:rsidP="009B6822">
            <w:pPr>
              <w:spacing w:line="240" w:lineRule="auto"/>
              <w:jc w:val="center"/>
              <w:rPr>
                <w:rFonts w:asciiTheme="minorHAnsi" w:hAnsiTheme="minorHAnsi"/>
                <w:b/>
                <w:bCs/>
                <w:sz w:val="20"/>
                <w:szCs w:val="20"/>
              </w:rPr>
            </w:pPr>
            <w:r w:rsidRPr="00D5651D">
              <w:rPr>
                <w:rFonts w:asciiTheme="minorHAnsi" w:hAnsiTheme="minorHAnsi"/>
                <w:b/>
                <w:bCs/>
                <w:sz w:val="20"/>
                <w:szCs w:val="20"/>
              </w:rPr>
              <w:t>1.5 Years</w:t>
            </w:r>
          </w:p>
        </w:tc>
        <w:tc>
          <w:tcPr>
            <w:tcW w:w="902" w:type="dxa"/>
            <w:shd w:val="clear" w:color="auto" w:fill="D9D9D9" w:themeFill="background1" w:themeFillShade="D9"/>
            <w:noWrap/>
            <w:vAlign w:val="center"/>
            <w:hideMark/>
          </w:tcPr>
          <w:p w14:paraId="7755B4B9" w14:textId="77777777" w:rsidR="009B6822" w:rsidRPr="00D5651D" w:rsidRDefault="009B6822" w:rsidP="009B6822">
            <w:pPr>
              <w:spacing w:line="240" w:lineRule="auto"/>
              <w:jc w:val="center"/>
              <w:rPr>
                <w:rFonts w:asciiTheme="minorHAnsi" w:hAnsiTheme="minorHAnsi"/>
                <w:b/>
                <w:bCs/>
                <w:sz w:val="20"/>
                <w:szCs w:val="20"/>
              </w:rPr>
            </w:pPr>
            <w:r w:rsidRPr="00D5651D">
              <w:rPr>
                <w:rFonts w:asciiTheme="minorHAnsi" w:hAnsiTheme="minorHAnsi"/>
                <w:b/>
                <w:bCs/>
                <w:sz w:val="20"/>
                <w:szCs w:val="20"/>
              </w:rPr>
              <w:t>2 Years</w:t>
            </w:r>
          </w:p>
        </w:tc>
        <w:tc>
          <w:tcPr>
            <w:tcW w:w="960" w:type="dxa"/>
            <w:shd w:val="clear" w:color="auto" w:fill="D9D9D9" w:themeFill="background1" w:themeFillShade="D9"/>
            <w:noWrap/>
            <w:vAlign w:val="center"/>
            <w:hideMark/>
          </w:tcPr>
          <w:p w14:paraId="2E030BBA" w14:textId="77777777" w:rsidR="009B6822" w:rsidRPr="00D5651D" w:rsidRDefault="009B6822" w:rsidP="009B6822">
            <w:pPr>
              <w:spacing w:line="240" w:lineRule="auto"/>
              <w:jc w:val="center"/>
              <w:rPr>
                <w:rFonts w:asciiTheme="minorHAnsi" w:hAnsiTheme="minorHAnsi"/>
                <w:b/>
                <w:bCs/>
                <w:sz w:val="20"/>
                <w:szCs w:val="20"/>
              </w:rPr>
            </w:pPr>
            <w:r w:rsidRPr="00D5651D">
              <w:rPr>
                <w:rFonts w:asciiTheme="minorHAnsi" w:hAnsiTheme="minorHAnsi"/>
                <w:b/>
                <w:bCs/>
                <w:sz w:val="20"/>
                <w:szCs w:val="20"/>
              </w:rPr>
              <w:t>3 Years</w:t>
            </w:r>
          </w:p>
        </w:tc>
        <w:tc>
          <w:tcPr>
            <w:tcW w:w="960" w:type="dxa"/>
            <w:shd w:val="clear" w:color="auto" w:fill="D9D9D9" w:themeFill="background1" w:themeFillShade="D9"/>
            <w:noWrap/>
            <w:vAlign w:val="center"/>
            <w:hideMark/>
          </w:tcPr>
          <w:p w14:paraId="45E5B56A" w14:textId="77777777" w:rsidR="009B6822" w:rsidRPr="00D5651D" w:rsidRDefault="009B6822" w:rsidP="009B6822">
            <w:pPr>
              <w:spacing w:line="240" w:lineRule="auto"/>
              <w:jc w:val="center"/>
              <w:rPr>
                <w:rFonts w:asciiTheme="minorHAnsi" w:hAnsiTheme="minorHAnsi"/>
                <w:b/>
                <w:bCs/>
                <w:sz w:val="20"/>
                <w:szCs w:val="20"/>
              </w:rPr>
            </w:pPr>
            <w:r w:rsidRPr="00D5651D">
              <w:rPr>
                <w:rFonts w:asciiTheme="minorHAnsi" w:hAnsiTheme="minorHAnsi"/>
                <w:b/>
                <w:bCs/>
                <w:sz w:val="20"/>
                <w:szCs w:val="20"/>
              </w:rPr>
              <w:t>7 Years</w:t>
            </w:r>
          </w:p>
        </w:tc>
        <w:tc>
          <w:tcPr>
            <w:tcW w:w="960" w:type="dxa"/>
            <w:shd w:val="clear" w:color="auto" w:fill="D9D9D9" w:themeFill="background1" w:themeFillShade="D9"/>
            <w:noWrap/>
            <w:vAlign w:val="center"/>
            <w:hideMark/>
          </w:tcPr>
          <w:p w14:paraId="186D6AFE" w14:textId="77777777" w:rsidR="009B6822" w:rsidRPr="00D5651D" w:rsidRDefault="009B6822" w:rsidP="009B6822">
            <w:pPr>
              <w:spacing w:line="240" w:lineRule="auto"/>
              <w:jc w:val="center"/>
              <w:rPr>
                <w:rFonts w:asciiTheme="minorHAnsi" w:hAnsiTheme="minorHAnsi"/>
                <w:b/>
                <w:bCs/>
                <w:sz w:val="20"/>
                <w:szCs w:val="20"/>
              </w:rPr>
            </w:pPr>
            <w:r w:rsidRPr="00D5651D">
              <w:rPr>
                <w:rFonts w:asciiTheme="minorHAnsi" w:hAnsiTheme="minorHAnsi"/>
                <w:b/>
                <w:bCs/>
                <w:sz w:val="20"/>
                <w:szCs w:val="20"/>
              </w:rPr>
              <w:t>10 Years</w:t>
            </w:r>
          </w:p>
        </w:tc>
      </w:tr>
      <w:tr w:rsidR="00DE1663" w:rsidRPr="00D5651D" w14:paraId="068600DD" w14:textId="77777777" w:rsidTr="006D4B9F">
        <w:trPr>
          <w:trHeight w:val="300"/>
        </w:trPr>
        <w:tc>
          <w:tcPr>
            <w:tcW w:w="3260" w:type="dxa"/>
            <w:hideMark/>
          </w:tcPr>
          <w:p w14:paraId="125A558B" w14:textId="77777777" w:rsidR="00DE1663" w:rsidRPr="00D5651D" w:rsidRDefault="00DE1663" w:rsidP="006D4B9F">
            <w:pPr>
              <w:spacing w:line="240" w:lineRule="atLeast"/>
              <w:rPr>
                <w:rFonts w:asciiTheme="minorHAnsi" w:hAnsiTheme="minorHAnsi"/>
                <w:sz w:val="20"/>
                <w:szCs w:val="20"/>
              </w:rPr>
            </w:pPr>
            <w:r w:rsidRPr="00D5651D">
              <w:rPr>
                <w:rFonts w:asciiTheme="minorHAnsi" w:hAnsiTheme="minorHAnsi"/>
                <w:sz w:val="20"/>
                <w:szCs w:val="20"/>
              </w:rPr>
              <w:t>Written IDDE Program Plan</w:t>
            </w:r>
          </w:p>
        </w:tc>
        <w:tc>
          <w:tcPr>
            <w:tcW w:w="960" w:type="dxa"/>
            <w:noWrap/>
            <w:vAlign w:val="center"/>
            <w:hideMark/>
          </w:tcPr>
          <w:p w14:paraId="2E9074A9" w14:textId="77777777" w:rsidR="00DE1663" w:rsidRPr="00D5651D" w:rsidRDefault="00DE1663" w:rsidP="006D4B9F">
            <w:pPr>
              <w:spacing w:line="240" w:lineRule="atLeast"/>
              <w:jc w:val="center"/>
              <w:rPr>
                <w:rFonts w:asciiTheme="minorHAnsi" w:hAnsiTheme="minorHAnsi"/>
                <w:b/>
                <w:bCs/>
                <w:i/>
                <w:iCs/>
                <w:sz w:val="20"/>
                <w:szCs w:val="20"/>
              </w:rPr>
            </w:pPr>
            <w:r w:rsidRPr="00D5651D">
              <w:rPr>
                <w:rFonts w:asciiTheme="minorHAnsi" w:hAnsiTheme="minorHAnsi"/>
                <w:b/>
                <w:bCs/>
                <w:i/>
                <w:iCs/>
                <w:sz w:val="20"/>
                <w:szCs w:val="20"/>
              </w:rPr>
              <w:t>X</w:t>
            </w:r>
          </w:p>
        </w:tc>
        <w:tc>
          <w:tcPr>
            <w:tcW w:w="1018" w:type="dxa"/>
            <w:noWrap/>
            <w:vAlign w:val="center"/>
            <w:hideMark/>
          </w:tcPr>
          <w:p w14:paraId="76D855F3" w14:textId="77777777" w:rsidR="00DE1663" w:rsidRPr="00D5651D" w:rsidRDefault="00DE1663" w:rsidP="006D4B9F">
            <w:pPr>
              <w:spacing w:line="240" w:lineRule="atLeast"/>
              <w:jc w:val="center"/>
              <w:rPr>
                <w:rFonts w:asciiTheme="minorHAnsi" w:hAnsiTheme="minorHAnsi"/>
                <w:b/>
                <w:bCs/>
                <w:i/>
                <w:iCs/>
                <w:sz w:val="20"/>
                <w:szCs w:val="20"/>
              </w:rPr>
            </w:pPr>
          </w:p>
        </w:tc>
        <w:tc>
          <w:tcPr>
            <w:tcW w:w="902" w:type="dxa"/>
            <w:noWrap/>
            <w:vAlign w:val="center"/>
            <w:hideMark/>
          </w:tcPr>
          <w:p w14:paraId="64665452" w14:textId="77777777" w:rsidR="00DE1663" w:rsidRPr="00D5651D" w:rsidRDefault="00DE1663" w:rsidP="006D4B9F">
            <w:pPr>
              <w:spacing w:line="240" w:lineRule="atLeast"/>
              <w:jc w:val="center"/>
              <w:rPr>
                <w:rFonts w:asciiTheme="minorHAnsi" w:hAnsiTheme="minorHAnsi"/>
                <w:b/>
                <w:bCs/>
                <w:i/>
                <w:iCs/>
                <w:sz w:val="20"/>
                <w:szCs w:val="20"/>
              </w:rPr>
            </w:pPr>
          </w:p>
        </w:tc>
        <w:tc>
          <w:tcPr>
            <w:tcW w:w="960" w:type="dxa"/>
            <w:noWrap/>
            <w:vAlign w:val="center"/>
            <w:hideMark/>
          </w:tcPr>
          <w:p w14:paraId="44BDB02C" w14:textId="77777777" w:rsidR="00DE1663" w:rsidRPr="00D5651D" w:rsidRDefault="00DE1663" w:rsidP="006D4B9F">
            <w:pPr>
              <w:spacing w:line="240" w:lineRule="atLeast"/>
              <w:jc w:val="center"/>
              <w:rPr>
                <w:rFonts w:asciiTheme="minorHAnsi" w:hAnsiTheme="minorHAnsi"/>
                <w:b/>
                <w:bCs/>
                <w:i/>
                <w:iCs/>
                <w:sz w:val="20"/>
                <w:szCs w:val="20"/>
              </w:rPr>
            </w:pPr>
          </w:p>
        </w:tc>
        <w:tc>
          <w:tcPr>
            <w:tcW w:w="960" w:type="dxa"/>
            <w:noWrap/>
            <w:vAlign w:val="center"/>
            <w:hideMark/>
          </w:tcPr>
          <w:p w14:paraId="3C1C4E6B" w14:textId="77777777" w:rsidR="00DE1663" w:rsidRPr="00D5651D" w:rsidRDefault="00DE1663" w:rsidP="006D4B9F">
            <w:pPr>
              <w:spacing w:line="240" w:lineRule="atLeast"/>
              <w:jc w:val="center"/>
              <w:rPr>
                <w:rFonts w:asciiTheme="minorHAnsi" w:hAnsiTheme="minorHAnsi"/>
                <w:b/>
                <w:bCs/>
                <w:i/>
                <w:iCs/>
                <w:sz w:val="20"/>
                <w:szCs w:val="20"/>
              </w:rPr>
            </w:pPr>
          </w:p>
        </w:tc>
        <w:tc>
          <w:tcPr>
            <w:tcW w:w="960" w:type="dxa"/>
            <w:noWrap/>
            <w:vAlign w:val="center"/>
            <w:hideMark/>
          </w:tcPr>
          <w:p w14:paraId="24F92ED2" w14:textId="77777777" w:rsidR="00DE1663" w:rsidRPr="00D5651D" w:rsidRDefault="00DE1663" w:rsidP="006D4B9F">
            <w:pPr>
              <w:spacing w:line="240" w:lineRule="atLeast"/>
              <w:jc w:val="center"/>
              <w:rPr>
                <w:rFonts w:asciiTheme="minorHAnsi" w:hAnsiTheme="minorHAnsi"/>
                <w:b/>
                <w:bCs/>
                <w:i/>
                <w:iCs/>
                <w:sz w:val="20"/>
                <w:szCs w:val="20"/>
              </w:rPr>
            </w:pPr>
          </w:p>
        </w:tc>
      </w:tr>
      <w:tr w:rsidR="00DE1663" w:rsidRPr="00D5651D" w14:paraId="3677A6CA" w14:textId="77777777" w:rsidTr="006D4B9F">
        <w:trPr>
          <w:trHeight w:val="300"/>
        </w:trPr>
        <w:tc>
          <w:tcPr>
            <w:tcW w:w="3260" w:type="dxa"/>
            <w:hideMark/>
          </w:tcPr>
          <w:p w14:paraId="5DDBD834" w14:textId="77777777" w:rsidR="00DE1663" w:rsidRPr="00D5651D" w:rsidRDefault="00DE1663" w:rsidP="006D4B9F">
            <w:pPr>
              <w:spacing w:line="240" w:lineRule="atLeast"/>
              <w:rPr>
                <w:rFonts w:asciiTheme="minorHAnsi" w:hAnsiTheme="minorHAnsi"/>
                <w:sz w:val="20"/>
                <w:szCs w:val="20"/>
              </w:rPr>
            </w:pPr>
            <w:r w:rsidRPr="00D5651D">
              <w:rPr>
                <w:rFonts w:asciiTheme="minorHAnsi" w:hAnsiTheme="minorHAnsi"/>
                <w:sz w:val="20"/>
                <w:szCs w:val="20"/>
              </w:rPr>
              <w:t>SSO Inventory</w:t>
            </w:r>
          </w:p>
        </w:tc>
        <w:tc>
          <w:tcPr>
            <w:tcW w:w="960" w:type="dxa"/>
            <w:noWrap/>
            <w:vAlign w:val="center"/>
            <w:hideMark/>
          </w:tcPr>
          <w:p w14:paraId="56022C63" w14:textId="77777777" w:rsidR="00DE1663" w:rsidRPr="00D5651D" w:rsidRDefault="00DE1663" w:rsidP="006D4B9F">
            <w:pPr>
              <w:spacing w:line="240" w:lineRule="atLeast"/>
              <w:jc w:val="center"/>
              <w:rPr>
                <w:rFonts w:asciiTheme="minorHAnsi" w:hAnsiTheme="minorHAnsi"/>
                <w:b/>
                <w:bCs/>
                <w:i/>
                <w:iCs/>
                <w:sz w:val="20"/>
                <w:szCs w:val="20"/>
              </w:rPr>
            </w:pPr>
            <w:r w:rsidRPr="00D5651D">
              <w:rPr>
                <w:rFonts w:asciiTheme="minorHAnsi" w:hAnsiTheme="minorHAnsi"/>
                <w:b/>
                <w:bCs/>
                <w:i/>
                <w:iCs/>
                <w:sz w:val="20"/>
                <w:szCs w:val="20"/>
              </w:rPr>
              <w:t>X</w:t>
            </w:r>
          </w:p>
        </w:tc>
        <w:tc>
          <w:tcPr>
            <w:tcW w:w="1018" w:type="dxa"/>
            <w:noWrap/>
            <w:vAlign w:val="center"/>
            <w:hideMark/>
          </w:tcPr>
          <w:p w14:paraId="2C6DC894" w14:textId="77777777" w:rsidR="00DE1663" w:rsidRPr="00D5651D" w:rsidRDefault="00DE1663" w:rsidP="006D4B9F">
            <w:pPr>
              <w:spacing w:line="240" w:lineRule="atLeast"/>
              <w:jc w:val="center"/>
              <w:rPr>
                <w:rFonts w:asciiTheme="minorHAnsi" w:hAnsiTheme="minorHAnsi"/>
                <w:b/>
                <w:bCs/>
                <w:i/>
                <w:iCs/>
                <w:sz w:val="20"/>
                <w:szCs w:val="20"/>
              </w:rPr>
            </w:pPr>
          </w:p>
        </w:tc>
        <w:tc>
          <w:tcPr>
            <w:tcW w:w="902" w:type="dxa"/>
            <w:noWrap/>
            <w:vAlign w:val="center"/>
            <w:hideMark/>
          </w:tcPr>
          <w:p w14:paraId="0AB49DDA" w14:textId="77777777" w:rsidR="00DE1663" w:rsidRPr="00D5651D" w:rsidRDefault="00DE1663" w:rsidP="006D4B9F">
            <w:pPr>
              <w:spacing w:line="240" w:lineRule="atLeast"/>
              <w:jc w:val="center"/>
              <w:rPr>
                <w:rFonts w:asciiTheme="minorHAnsi" w:hAnsiTheme="minorHAnsi"/>
                <w:b/>
                <w:bCs/>
                <w:i/>
                <w:iCs/>
                <w:sz w:val="20"/>
                <w:szCs w:val="20"/>
              </w:rPr>
            </w:pPr>
          </w:p>
        </w:tc>
        <w:tc>
          <w:tcPr>
            <w:tcW w:w="960" w:type="dxa"/>
            <w:noWrap/>
            <w:vAlign w:val="center"/>
            <w:hideMark/>
          </w:tcPr>
          <w:p w14:paraId="4E185DA1" w14:textId="77777777" w:rsidR="00DE1663" w:rsidRPr="00D5651D" w:rsidRDefault="00DE1663" w:rsidP="006D4B9F">
            <w:pPr>
              <w:spacing w:line="240" w:lineRule="atLeast"/>
              <w:jc w:val="center"/>
              <w:rPr>
                <w:rFonts w:asciiTheme="minorHAnsi" w:hAnsiTheme="minorHAnsi"/>
                <w:b/>
                <w:bCs/>
                <w:i/>
                <w:iCs/>
                <w:sz w:val="20"/>
                <w:szCs w:val="20"/>
              </w:rPr>
            </w:pPr>
          </w:p>
        </w:tc>
        <w:tc>
          <w:tcPr>
            <w:tcW w:w="960" w:type="dxa"/>
            <w:noWrap/>
            <w:vAlign w:val="center"/>
            <w:hideMark/>
          </w:tcPr>
          <w:p w14:paraId="17CCD47D" w14:textId="77777777" w:rsidR="00DE1663" w:rsidRPr="00D5651D" w:rsidRDefault="00DE1663" w:rsidP="006D4B9F">
            <w:pPr>
              <w:spacing w:line="240" w:lineRule="atLeast"/>
              <w:jc w:val="center"/>
              <w:rPr>
                <w:rFonts w:asciiTheme="minorHAnsi" w:hAnsiTheme="minorHAnsi"/>
                <w:b/>
                <w:bCs/>
                <w:i/>
                <w:iCs/>
                <w:sz w:val="20"/>
                <w:szCs w:val="20"/>
              </w:rPr>
            </w:pPr>
          </w:p>
        </w:tc>
        <w:tc>
          <w:tcPr>
            <w:tcW w:w="960" w:type="dxa"/>
            <w:noWrap/>
            <w:vAlign w:val="center"/>
            <w:hideMark/>
          </w:tcPr>
          <w:p w14:paraId="28008193" w14:textId="77777777" w:rsidR="00DE1663" w:rsidRPr="00D5651D" w:rsidRDefault="00DE1663" w:rsidP="006D4B9F">
            <w:pPr>
              <w:spacing w:line="240" w:lineRule="atLeast"/>
              <w:jc w:val="center"/>
              <w:rPr>
                <w:rFonts w:asciiTheme="minorHAnsi" w:hAnsiTheme="minorHAnsi"/>
                <w:b/>
                <w:bCs/>
                <w:i/>
                <w:iCs/>
                <w:sz w:val="20"/>
                <w:szCs w:val="20"/>
              </w:rPr>
            </w:pPr>
          </w:p>
        </w:tc>
      </w:tr>
      <w:tr w:rsidR="00037ABB" w:rsidRPr="00D5651D" w14:paraId="23E0B5AE" w14:textId="77777777" w:rsidTr="006D4B9F">
        <w:trPr>
          <w:trHeight w:val="300"/>
        </w:trPr>
        <w:tc>
          <w:tcPr>
            <w:tcW w:w="3260" w:type="dxa"/>
          </w:tcPr>
          <w:p w14:paraId="21CB3715" w14:textId="54310256" w:rsidR="00037ABB" w:rsidRPr="00D5651D" w:rsidRDefault="00037ABB" w:rsidP="006D4B9F">
            <w:pPr>
              <w:spacing w:line="240" w:lineRule="atLeast"/>
              <w:rPr>
                <w:rFonts w:asciiTheme="minorHAnsi" w:hAnsiTheme="minorHAnsi"/>
                <w:sz w:val="20"/>
                <w:szCs w:val="20"/>
              </w:rPr>
            </w:pPr>
            <w:r>
              <w:rPr>
                <w:rFonts w:asciiTheme="minorHAnsi" w:hAnsiTheme="minorHAnsi"/>
                <w:sz w:val="20"/>
                <w:szCs w:val="20"/>
              </w:rPr>
              <w:t>Initial Outfall Ranking</w:t>
            </w:r>
          </w:p>
        </w:tc>
        <w:tc>
          <w:tcPr>
            <w:tcW w:w="960" w:type="dxa"/>
            <w:noWrap/>
            <w:vAlign w:val="center"/>
          </w:tcPr>
          <w:p w14:paraId="0C0CE6FD" w14:textId="681D17AC" w:rsidR="00037ABB" w:rsidRPr="00D5651D" w:rsidRDefault="00037ABB" w:rsidP="006D4B9F">
            <w:pPr>
              <w:spacing w:line="240" w:lineRule="atLeast"/>
              <w:jc w:val="center"/>
              <w:rPr>
                <w:rFonts w:asciiTheme="minorHAnsi" w:hAnsiTheme="minorHAnsi"/>
                <w:b/>
                <w:bCs/>
                <w:i/>
                <w:iCs/>
                <w:sz w:val="20"/>
                <w:szCs w:val="20"/>
              </w:rPr>
            </w:pPr>
            <w:r>
              <w:rPr>
                <w:rFonts w:asciiTheme="minorHAnsi" w:hAnsiTheme="minorHAnsi"/>
                <w:b/>
                <w:bCs/>
                <w:i/>
                <w:iCs/>
                <w:sz w:val="20"/>
                <w:szCs w:val="20"/>
              </w:rPr>
              <w:t>X</w:t>
            </w:r>
          </w:p>
        </w:tc>
        <w:tc>
          <w:tcPr>
            <w:tcW w:w="1018" w:type="dxa"/>
            <w:noWrap/>
            <w:vAlign w:val="center"/>
          </w:tcPr>
          <w:p w14:paraId="660640E3" w14:textId="77777777" w:rsidR="00037ABB" w:rsidRPr="00D5651D" w:rsidRDefault="00037ABB" w:rsidP="006D4B9F">
            <w:pPr>
              <w:spacing w:line="240" w:lineRule="atLeast"/>
              <w:jc w:val="center"/>
              <w:rPr>
                <w:rFonts w:asciiTheme="minorHAnsi" w:hAnsiTheme="minorHAnsi"/>
                <w:b/>
                <w:bCs/>
                <w:i/>
                <w:iCs/>
                <w:sz w:val="20"/>
                <w:szCs w:val="20"/>
              </w:rPr>
            </w:pPr>
          </w:p>
        </w:tc>
        <w:tc>
          <w:tcPr>
            <w:tcW w:w="902" w:type="dxa"/>
            <w:noWrap/>
            <w:vAlign w:val="center"/>
          </w:tcPr>
          <w:p w14:paraId="18F44186" w14:textId="77777777" w:rsidR="00037ABB" w:rsidRPr="00D5651D" w:rsidRDefault="00037ABB" w:rsidP="006D4B9F">
            <w:pPr>
              <w:spacing w:line="240" w:lineRule="atLeast"/>
              <w:jc w:val="center"/>
              <w:rPr>
                <w:rFonts w:asciiTheme="minorHAnsi" w:hAnsiTheme="minorHAnsi"/>
                <w:b/>
                <w:bCs/>
                <w:i/>
                <w:iCs/>
                <w:sz w:val="20"/>
                <w:szCs w:val="20"/>
              </w:rPr>
            </w:pPr>
          </w:p>
        </w:tc>
        <w:tc>
          <w:tcPr>
            <w:tcW w:w="960" w:type="dxa"/>
            <w:noWrap/>
            <w:vAlign w:val="center"/>
          </w:tcPr>
          <w:p w14:paraId="6D826B39" w14:textId="77777777" w:rsidR="00037ABB" w:rsidRPr="00D5651D" w:rsidRDefault="00037ABB" w:rsidP="006D4B9F">
            <w:pPr>
              <w:spacing w:line="240" w:lineRule="atLeast"/>
              <w:jc w:val="center"/>
              <w:rPr>
                <w:rFonts w:asciiTheme="minorHAnsi" w:hAnsiTheme="minorHAnsi"/>
                <w:b/>
                <w:bCs/>
                <w:i/>
                <w:iCs/>
                <w:sz w:val="20"/>
                <w:szCs w:val="20"/>
              </w:rPr>
            </w:pPr>
          </w:p>
        </w:tc>
        <w:tc>
          <w:tcPr>
            <w:tcW w:w="960" w:type="dxa"/>
            <w:noWrap/>
            <w:vAlign w:val="center"/>
          </w:tcPr>
          <w:p w14:paraId="3F5856BA" w14:textId="77777777" w:rsidR="00037ABB" w:rsidRPr="00D5651D" w:rsidRDefault="00037ABB" w:rsidP="006D4B9F">
            <w:pPr>
              <w:spacing w:line="240" w:lineRule="atLeast"/>
              <w:jc w:val="center"/>
              <w:rPr>
                <w:rFonts w:asciiTheme="minorHAnsi" w:hAnsiTheme="minorHAnsi"/>
                <w:b/>
                <w:bCs/>
                <w:i/>
                <w:iCs/>
                <w:sz w:val="20"/>
                <w:szCs w:val="20"/>
              </w:rPr>
            </w:pPr>
          </w:p>
        </w:tc>
        <w:tc>
          <w:tcPr>
            <w:tcW w:w="960" w:type="dxa"/>
            <w:noWrap/>
            <w:vAlign w:val="center"/>
          </w:tcPr>
          <w:p w14:paraId="3B040280" w14:textId="77777777" w:rsidR="00037ABB" w:rsidRPr="00D5651D" w:rsidRDefault="00037ABB" w:rsidP="006D4B9F">
            <w:pPr>
              <w:spacing w:line="240" w:lineRule="atLeast"/>
              <w:jc w:val="center"/>
              <w:rPr>
                <w:rFonts w:asciiTheme="minorHAnsi" w:hAnsiTheme="minorHAnsi"/>
                <w:b/>
                <w:bCs/>
                <w:i/>
                <w:iCs/>
                <w:sz w:val="20"/>
                <w:szCs w:val="20"/>
              </w:rPr>
            </w:pPr>
          </w:p>
        </w:tc>
      </w:tr>
      <w:tr w:rsidR="00DE1663" w:rsidRPr="00D5651D" w14:paraId="13D6C2B3" w14:textId="77777777" w:rsidTr="006D4B9F">
        <w:trPr>
          <w:trHeight w:val="300"/>
        </w:trPr>
        <w:tc>
          <w:tcPr>
            <w:tcW w:w="3260" w:type="dxa"/>
            <w:hideMark/>
          </w:tcPr>
          <w:p w14:paraId="27466AAD" w14:textId="77777777" w:rsidR="00DE1663" w:rsidRPr="00D5651D" w:rsidRDefault="00F62100" w:rsidP="006D4B9F">
            <w:pPr>
              <w:spacing w:line="240" w:lineRule="atLeast"/>
              <w:rPr>
                <w:rFonts w:asciiTheme="minorHAnsi" w:hAnsiTheme="minorHAnsi"/>
                <w:sz w:val="20"/>
                <w:szCs w:val="20"/>
              </w:rPr>
            </w:pPr>
            <w:r w:rsidRPr="00D5651D">
              <w:rPr>
                <w:rFonts w:asciiTheme="minorHAnsi" w:hAnsiTheme="minorHAnsi"/>
                <w:sz w:val="20"/>
                <w:szCs w:val="20"/>
              </w:rPr>
              <w:t xml:space="preserve">Written </w:t>
            </w:r>
            <w:r w:rsidR="00DE1663" w:rsidRPr="00D5651D">
              <w:rPr>
                <w:rFonts w:asciiTheme="minorHAnsi" w:hAnsiTheme="minorHAnsi"/>
                <w:sz w:val="20"/>
                <w:szCs w:val="20"/>
              </w:rPr>
              <w:t>Catchment Investigation Procedure</w:t>
            </w:r>
          </w:p>
        </w:tc>
        <w:tc>
          <w:tcPr>
            <w:tcW w:w="960" w:type="dxa"/>
            <w:noWrap/>
            <w:vAlign w:val="center"/>
            <w:hideMark/>
          </w:tcPr>
          <w:p w14:paraId="537739C6" w14:textId="77777777" w:rsidR="00DE1663" w:rsidRPr="00D5651D" w:rsidRDefault="00DE1663" w:rsidP="006D4B9F">
            <w:pPr>
              <w:spacing w:line="240" w:lineRule="atLeast"/>
              <w:jc w:val="center"/>
              <w:rPr>
                <w:rFonts w:asciiTheme="minorHAnsi" w:hAnsiTheme="minorHAnsi"/>
                <w:b/>
                <w:bCs/>
                <w:i/>
                <w:iCs/>
                <w:sz w:val="20"/>
                <w:szCs w:val="20"/>
              </w:rPr>
            </w:pPr>
          </w:p>
        </w:tc>
        <w:tc>
          <w:tcPr>
            <w:tcW w:w="1018" w:type="dxa"/>
            <w:noWrap/>
            <w:vAlign w:val="center"/>
            <w:hideMark/>
          </w:tcPr>
          <w:p w14:paraId="1FF05359" w14:textId="77777777" w:rsidR="00DE1663" w:rsidRPr="00D5651D" w:rsidRDefault="00DE1663" w:rsidP="006D4B9F">
            <w:pPr>
              <w:spacing w:line="240" w:lineRule="atLeast"/>
              <w:jc w:val="center"/>
              <w:rPr>
                <w:rFonts w:asciiTheme="minorHAnsi" w:hAnsiTheme="minorHAnsi"/>
                <w:b/>
                <w:bCs/>
                <w:i/>
                <w:iCs/>
                <w:sz w:val="20"/>
                <w:szCs w:val="20"/>
              </w:rPr>
            </w:pPr>
            <w:r w:rsidRPr="00D5651D">
              <w:rPr>
                <w:rFonts w:asciiTheme="minorHAnsi" w:hAnsiTheme="minorHAnsi"/>
                <w:b/>
                <w:bCs/>
                <w:i/>
                <w:iCs/>
                <w:sz w:val="20"/>
                <w:szCs w:val="20"/>
              </w:rPr>
              <w:t>X</w:t>
            </w:r>
          </w:p>
        </w:tc>
        <w:tc>
          <w:tcPr>
            <w:tcW w:w="902" w:type="dxa"/>
            <w:noWrap/>
            <w:vAlign w:val="center"/>
            <w:hideMark/>
          </w:tcPr>
          <w:p w14:paraId="61BA3ED1" w14:textId="77777777" w:rsidR="00DE1663" w:rsidRPr="00D5651D" w:rsidRDefault="00DE1663" w:rsidP="006D4B9F">
            <w:pPr>
              <w:spacing w:line="240" w:lineRule="atLeast"/>
              <w:jc w:val="center"/>
              <w:rPr>
                <w:rFonts w:asciiTheme="minorHAnsi" w:hAnsiTheme="minorHAnsi"/>
                <w:b/>
                <w:bCs/>
                <w:i/>
                <w:iCs/>
                <w:sz w:val="20"/>
                <w:szCs w:val="20"/>
              </w:rPr>
            </w:pPr>
          </w:p>
        </w:tc>
        <w:tc>
          <w:tcPr>
            <w:tcW w:w="960" w:type="dxa"/>
            <w:noWrap/>
            <w:vAlign w:val="center"/>
            <w:hideMark/>
          </w:tcPr>
          <w:p w14:paraId="4108CEB0" w14:textId="77777777" w:rsidR="00DE1663" w:rsidRPr="00D5651D" w:rsidRDefault="00DE1663" w:rsidP="006D4B9F">
            <w:pPr>
              <w:spacing w:line="240" w:lineRule="atLeast"/>
              <w:jc w:val="center"/>
              <w:rPr>
                <w:rFonts w:asciiTheme="minorHAnsi" w:hAnsiTheme="minorHAnsi"/>
                <w:b/>
                <w:bCs/>
                <w:i/>
                <w:iCs/>
                <w:sz w:val="20"/>
                <w:szCs w:val="20"/>
              </w:rPr>
            </w:pPr>
          </w:p>
        </w:tc>
        <w:tc>
          <w:tcPr>
            <w:tcW w:w="960" w:type="dxa"/>
            <w:noWrap/>
            <w:vAlign w:val="center"/>
            <w:hideMark/>
          </w:tcPr>
          <w:p w14:paraId="09EE0BF5" w14:textId="77777777" w:rsidR="00DE1663" w:rsidRPr="00D5651D" w:rsidRDefault="00DE1663" w:rsidP="006D4B9F">
            <w:pPr>
              <w:spacing w:line="240" w:lineRule="atLeast"/>
              <w:jc w:val="center"/>
              <w:rPr>
                <w:rFonts w:asciiTheme="minorHAnsi" w:hAnsiTheme="minorHAnsi"/>
                <w:b/>
                <w:bCs/>
                <w:i/>
                <w:iCs/>
                <w:sz w:val="20"/>
                <w:szCs w:val="20"/>
              </w:rPr>
            </w:pPr>
          </w:p>
        </w:tc>
        <w:tc>
          <w:tcPr>
            <w:tcW w:w="960" w:type="dxa"/>
            <w:noWrap/>
            <w:vAlign w:val="center"/>
            <w:hideMark/>
          </w:tcPr>
          <w:p w14:paraId="0C4D7D90" w14:textId="77777777" w:rsidR="00DE1663" w:rsidRPr="00D5651D" w:rsidRDefault="00DE1663" w:rsidP="006D4B9F">
            <w:pPr>
              <w:spacing w:line="240" w:lineRule="atLeast"/>
              <w:jc w:val="center"/>
              <w:rPr>
                <w:rFonts w:asciiTheme="minorHAnsi" w:hAnsiTheme="minorHAnsi"/>
                <w:b/>
                <w:bCs/>
                <w:i/>
                <w:iCs/>
                <w:sz w:val="20"/>
                <w:szCs w:val="20"/>
              </w:rPr>
            </w:pPr>
          </w:p>
        </w:tc>
      </w:tr>
      <w:tr w:rsidR="00DE1663" w:rsidRPr="00D5651D" w14:paraId="382EED25" w14:textId="77777777" w:rsidTr="006D4B9F">
        <w:trPr>
          <w:trHeight w:val="300"/>
        </w:trPr>
        <w:tc>
          <w:tcPr>
            <w:tcW w:w="3260" w:type="dxa"/>
            <w:hideMark/>
          </w:tcPr>
          <w:p w14:paraId="30F80826" w14:textId="77777777" w:rsidR="00DE1663" w:rsidRPr="00D5651D" w:rsidRDefault="00DE1663" w:rsidP="006D4B9F">
            <w:pPr>
              <w:spacing w:line="240" w:lineRule="atLeast"/>
              <w:rPr>
                <w:rFonts w:asciiTheme="minorHAnsi" w:hAnsiTheme="minorHAnsi"/>
                <w:sz w:val="20"/>
                <w:szCs w:val="20"/>
              </w:rPr>
            </w:pPr>
            <w:r w:rsidRPr="00D5651D">
              <w:rPr>
                <w:rFonts w:asciiTheme="minorHAnsi" w:hAnsiTheme="minorHAnsi"/>
                <w:sz w:val="20"/>
                <w:szCs w:val="20"/>
              </w:rPr>
              <w:t>Phase I</w:t>
            </w:r>
            <w:r w:rsidR="00F61FF8" w:rsidRPr="00D5651D">
              <w:rPr>
                <w:rFonts w:asciiTheme="minorHAnsi" w:hAnsiTheme="minorHAnsi"/>
                <w:sz w:val="20"/>
                <w:szCs w:val="20"/>
              </w:rPr>
              <w:t xml:space="preserve"> Mapping</w:t>
            </w:r>
          </w:p>
        </w:tc>
        <w:tc>
          <w:tcPr>
            <w:tcW w:w="960" w:type="dxa"/>
            <w:noWrap/>
            <w:vAlign w:val="center"/>
            <w:hideMark/>
          </w:tcPr>
          <w:p w14:paraId="365D5958" w14:textId="77777777" w:rsidR="00DE1663" w:rsidRPr="00D5651D" w:rsidRDefault="00DE1663" w:rsidP="006D4B9F">
            <w:pPr>
              <w:spacing w:line="240" w:lineRule="atLeast"/>
              <w:jc w:val="center"/>
              <w:rPr>
                <w:rFonts w:asciiTheme="minorHAnsi" w:hAnsiTheme="minorHAnsi"/>
                <w:b/>
                <w:bCs/>
                <w:i/>
                <w:iCs/>
                <w:sz w:val="20"/>
                <w:szCs w:val="20"/>
              </w:rPr>
            </w:pPr>
          </w:p>
        </w:tc>
        <w:tc>
          <w:tcPr>
            <w:tcW w:w="1018" w:type="dxa"/>
            <w:noWrap/>
            <w:vAlign w:val="center"/>
            <w:hideMark/>
          </w:tcPr>
          <w:p w14:paraId="36396002" w14:textId="77777777" w:rsidR="00DE1663" w:rsidRPr="00D5651D" w:rsidRDefault="00DE1663" w:rsidP="006D4B9F">
            <w:pPr>
              <w:spacing w:line="240" w:lineRule="atLeast"/>
              <w:jc w:val="center"/>
              <w:rPr>
                <w:rFonts w:asciiTheme="minorHAnsi" w:hAnsiTheme="minorHAnsi"/>
                <w:b/>
                <w:bCs/>
                <w:i/>
                <w:iCs/>
                <w:sz w:val="20"/>
                <w:szCs w:val="20"/>
              </w:rPr>
            </w:pPr>
          </w:p>
        </w:tc>
        <w:tc>
          <w:tcPr>
            <w:tcW w:w="902" w:type="dxa"/>
            <w:noWrap/>
            <w:vAlign w:val="center"/>
            <w:hideMark/>
          </w:tcPr>
          <w:p w14:paraId="5224FACD" w14:textId="77777777" w:rsidR="00DE1663" w:rsidRPr="00D5651D" w:rsidRDefault="00DE1663" w:rsidP="006D4B9F">
            <w:pPr>
              <w:spacing w:line="240" w:lineRule="atLeast"/>
              <w:jc w:val="center"/>
              <w:rPr>
                <w:rFonts w:asciiTheme="minorHAnsi" w:hAnsiTheme="minorHAnsi"/>
                <w:b/>
                <w:bCs/>
                <w:i/>
                <w:iCs/>
                <w:sz w:val="20"/>
                <w:szCs w:val="20"/>
              </w:rPr>
            </w:pPr>
            <w:r w:rsidRPr="00D5651D">
              <w:rPr>
                <w:rFonts w:asciiTheme="minorHAnsi" w:hAnsiTheme="minorHAnsi"/>
                <w:b/>
                <w:bCs/>
                <w:i/>
                <w:iCs/>
                <w:sz w:val="20"/>
                <w:szCs w:val="20"/>
              </w:rPr>
              <w:t>X</w:t>
            </w:r>
          </w:p>
        </w:tc>
        <w:tc>
          <w:tcPr>
            <w:tcW w:w="960" w:type="dxa"/>
            <w:noWrap/>
            <w:vAlign w:val="center"/>
            <w:hideMark/>
          </w:tcPr>
          <w:p w14:paraId="6FB66EA6" w14:textId="77777777" w:rsidR="00DE1663" w:rsidRPr="00D5651D" w:rsidRDefault="00DE1663" w:rsidP="006D4B9F">
            <w:pPr>
              <w:spacing w:line="240" w:lineRule="atLeast"/>
              <w:jc w:val="center"/>
              <w:rPr>
                <w:rFonts w:asciiTheme="minorHAnsi" w:hAnsiTheme="minorHAnsi"/>
                <w:b/>
                <w:bCs/>
                <w:i/>
                <w:iCs/>
                <w:sz w:val="20"/>
                <w:szCs w:val="20"/>
              </w:rPr>
            </w:pPr>
          </w:p>
        </w:tc>
        <w:tc>
          <w:tcPr>
            <w:tcW w:w="960" w:type="dxa"/>
            <w:noWrap/>
            <w:vAlign w:val="center"/>
            <w:hideMark/>
          </w:tcPr>
          <w:p w14:paraId="44BFD0E3" w14:textId="77777777" w:rsidR="00DE1663" w:rsidRPr="00D5651D" w:rsidRDefault="00DE1663" w:rsidP="006D4B9F">
            <w:pPr>
              <w:spacing w:line="240" w:lineRule="atLeast"/>
              <w:jc w:val="center"/>
              <w:rPr>
                <w:rFonts w:asciiTheme="minorHAnsi" w:hAnsiTheme="minorHAnsi"/>
                <w:b/>
                <w:bCs/>
                <w:i/>
                <w:iCs/>
                <w:sz w:val="20"/>
                <w:szCs w:val="20"/>
              </w:rPr>
            </w:pPr>
          </w:p>
        </w:tc>
        <w:tc>
          <w:tcPr>
            <w:tcW w:w="960" w:type="dxa"/>
            <w:noWrap/>
            <w:vAlign w:val="center"/>
            <w:hideMark/>
          </w:tcPr>
          <w:p w14:paraId="0DBD749A" w14:textId="77777777" w:rsidR="00DE1663" w:rsidRPr="00D5651D" w:rsidRDefault="00DE1663" w:rsidP="006D4B9F">
            <w:pPr>
              <w:spacing w:line="240" w:lineRule="atLeast"/>
              <w:jc w:val="center"/>
              <w:rPr>
                <w:rFonts w:asciiTheme="minorHAnsi" w:hAnsiTheme="minorHAnsi"/>
                <w:b/>
                <w:bCs/>
                <w:i/>
                <w:iCs/>
                <w:sz w:val="20"/>
                <w:szCs w:val="20"/>
              </w:rPr>
            </w:pPr>
          </w:p>
        </w:tc>
      </w:tr>
      <w:tr w:rsidR="00DE1663" w:rsidRPr="00D5651D" w14:paraId="7DAD3919" w14:textId="77777777" w:rsidTr="006D4B9F">
        <w:trPr>
          <w:trHeight w:val="300"/>
        </w:trPr>
        <w:tc>
          <w:tcPr>
            <w:tcW w:w="3260" w:type="dxa"/>
            <w:hideMark/>
          </w:tcPr>
          <w:p w14:paraId="7B4C7CEE" w14:textId="77777777" w:rsidR="00DE1663" w:rsidRPr="00D5651D" w:rsidRDefault="00DE1663" w:rsidP="006D4B9F">
            <w:pPr>
              <w:spacing w:line="240" w:lineRule="atLeast"/>
              <w:rPr>
                <w:rFonts w:asciiTheme="minorHAnsi" w:hAnsiTheme="minorHAnsi"/>
                <w:sz w:val="20"/>
                <w:szCs w:val="20"/>
              </w:rPr>
            </w:pPr>
            <w:r w:rsidRPr="00D5651D">
              <w:rPr>
                <w:rFonts w:asciiTheme="minorHAnsi" w:hAnsiTheme="minorHAnsi"/>
                <w:sz w:val="20"/>
                <w:szCs w:val="20"/>
              </w:rPr>
              <w:t>Phase II</w:t>
            </w:r>
            <w:r w:rsidR="00F61FF8" w:rsidRPr="00D5651D">
              <w:rPr>
                <w:rFonts w:asciiTheme="minorHAnsi" w:hAnsiTheme="minorHAnsi"/>
                <w:sz w:val="20"/>
                <w:szCs w:val="20"/>
              </w:rPr>
              <w:t xml:space="preserve"> Mapping</w:t>
            </w:r>
          </w:p>
        </w:tc>
        <w:tc>
          <w:tcPr>
            <w:tcW w:w="960" w:type="dxa"/>
            <w:noWrap/>
            <w:vAlign w:val="center"/>
            <w:hideMark/>
          </w:tcPr>
          <w:p w14:paraId="4061A428" w14:textId="77777777" w:rsidR="00DE1663" w:rsidRPr="00D5651D" w:rsidRDefault="00DE1663" w:rsidP="006D4B9F">
            <w:pPr>
              <w:spacing w:line="240" w:lineRule="atLeast"/>
              <w:jc w:val="center"/>
              <w:rPr>
                <w:rFonts w:asciiTheme="minorHAnsi" w:hAnsiTheme="minorHAnsi"/>
                <w:b/>
                <w:bCs/>
                <w:i/>
                <w:iCs/>
                <w:sz w:val="20"/>
                <w:szCs w:val="20"/>
              </w:rPr>
            </w:pPr>
          </w:p>
        </w:tc>
        <w:tc>
          <w:tcPr>
            <w:tcW w:w="1018" w:type="dxa"/>
            <w:noWrap/>
            <w:vAlign w:val="center"/>
            <w:hideMark/>
          </w:tcPr>
          <w:p w14:paraId="7CE3695F" w14:textId="77777777" w:rsidR="00DE1663" w:rsidRPr="00D5651D" w:rsidRDefault="00DE1663" w:rsidP="006D4B9F">
            <w:pPr>
              <w:spacing w:line="240" w:lineRule="atLeast"/>
              <w:jc w:val="center"/>
              <w:rPr>
                <w:rFonts w:asciiTheme="minorHAnsi" w:hAnsiTheme="minorHAnsi"/>
                <w:b/>
                <w:bCs/>
                <w:i/>
                <w:iCs/>
                <w:sz w:val="20"/>
                <w:szCs w:val="20"/>
              </w:rPr>
            </w:pPr>
          </w:p>
        </w:tc>
        <w:tc>
          <w:tcPr>
            <w:tcW w:w="902" w:type="dxa"/>
            <w:noWrap/>
            <w:vAlign w:val="center"/>
            <w:hideMark/>
          </w:tcPr>
          <w:p w14:paraId="3B4E4F5B" w14:textId="77777777" w:rsidR="00DE1663" w:rsidRPr="00D5651D" w:rsidRDefault="00DE1663" w:rsidP="006D4B9F">
            <w:pPr>
              <w:spacing w:line="240" w:lineRule="atLeast"/>
              <w:jc w:val="center"/>
              <w:rPr>
                <w:rFonts w:asciiTheme="minorHAnsi" w:hAnsiTheme="minorHAnsi"/>
                <w:b/>
                <w:bCs/>
                <w:i/>
                <w:iCs/>
                <w:sz w:val="20"/>
                <w:szCs w:val="20"/>
              </w:rPr>
            </w:pPr>
          </w:p>
        </w:tc>
        <w:tc>
          <w:tcPr>
            <w:tcW w:w="960" w:type="dxa"/>
            <w:noWrap/>
            <w:vAlign w:val="center"/>
            <w:hideMark/>
          </w:tcPr>
          <w:p w14:paraId="46473AFD" w14:textId="77777777" w:rsidR="00DE1663" w:rsidRPr="00D5651D" w:rsidRDefault="00DE1663" w:rsidP="006D4B9F">
            <w:pPr>
              <w:spacing w:line="240" w:lineRule="atLeast"/>
              <w:jc w:val="center"/>
              <w:rPr>
                <w:rFonts w:asciiTheme="minorHAnsi" w:hAnsiTheme="minorHAnsi"/>
                <w:b/>
                <w:bCs/>
                <w:i/>
                <w:iCs/>
                <w:sz w:val="20"/>
                <w:szCs w:val="20"/>
              </w:rPr>
            </w:pPr>
          </w:p>
        </w:tc>
        <w:tc>
          <w:tcPr>
            <w:tcW w:w="960" w:type="dxa"/>
            <w:noWrap/>
            <w:vAlign w:val="center"/>
            <w:hideMark/>
          </w:tcPr>
          <w:p w14:paraId="35AEC916" w14:textId="77777777" w:rsidR="00DE1663" w:rsidRPr="00D5651D" w:rsidRDefault="00DE1663" w:rsidP="006D4B9F">
            <w:pPr>
              <w:spacing w:line="240" w:lineRule="atLeast"/>
              <w:jc w:val="center"/>
              <w:rPr>
                <w:rFonts w:asciiTheme="minorHAnsi" w:hAnsiTheme="minorHAnsi"/>
                <w:b/>
                <w:bCs/>
                <w:i/>
                <w:iCs/>
                <w:sz w:val="20"/>
                <w:szCs w:val="20"/>
              </w:rPr>
            </w:pPr>
          </w:p>
        </w:tc>
        <w:tc>
          <w:tcPr>
            <w:tcW w:w="960" w:type="dxa"/>
            <w:noWrap/>
            <w:vAlign w:val="center"/>
            <w:hideMark/>
          </w:tcPr>
          <w:p w14:paraId="0D652E48" w14:textId="77777777" w:rsidR="00DE1663" w:rsidRPr="00D5651D" w:rsidRDefault="00DE1663" w:rsidP="006D4B9F">
            <w:pPr>
              <w:spacing w:line="240" w:lineRule="atLeast"/>
              <w:jc w:val="center"/>
              <w:rPr>
                <w:rFonts w:asciiTheme="minorHAnsi" w:hAnsiTheme="minorHAnsi"/>
                <w:b/>
                <w:bCs/>
                <w:i/>
                <w:iCs/>
                <w:sz w:val="20"/>
                <w:szCs w:val="20"/>
              </w:rPr>
            </w:pPr>
            <w:r w:rsidRPr="00D5651D">
              <w:rPr>
                <w:rFonts w:asciiTheme="minorHAnsi" w:hAnsiTheme="minorHAnsi"/>
                <w:b/>
                <w:bCs/>
                <w:i/>
                <w:iCs/>
                <w:sz w:val="20"/>
                <w:szCs w:val="20"/>
              </w:rPr>
              <w:t>X</w:t>
            </w:r>
          </w:p>
        </w:tc>
      </w:tr>
      <w:tr w:rsidR="00DE1663" w:rsidRPr="00D5651D" w14:paraId="62D3779C" w14:textId="77777777" w:rsidTr="006D4B9F">
        <w:trPr>
          <w:trHeight w:val="300"/>
        </w:trPr>
        <w:tc>
          <w:tcPr>
            <w:tcW w:w="3260" w:type="dxa"/>
          </w:tcPr>
          <w:p w14:paraId="79747614" w14:textId="77777777" w:rsidR="00DE1663" w:rsidRPr="00D5651D" w:rsidRDefault="00DE1663" w:rsidP="006D4B9F">
            <w:pPr>
              <w:spacing w:line="240" w:lineRule="atLeast"/>
              <w:rPr>
                <w:rFonts w:asciiTheme="minorHAnsi" w:hAnsiTheme="minorHAnsi"/>
                <w:sz w:val="20"/>
                <w:szCs w:val="20"/>
              </w:rPr>
            </w:pPr>
            <w:r w:rsidRPr="00D5651D">
              <w:rPr>
                <w:rFonts w:asciiTheme="minorHAnsi" w:hAnsiTheme="minorHAnsi"/>
                <w:sz w:val="20"/>
                <w:szCs w:val="20"/>
              </w:rPr>
              <w:t xml:space="preserve">IDDE </w:t>
            </w:r>
            <w:r w:rsidR="003A4936" w:rsidRPr="00D5651D">
              <w:rPr>
                <w:rFonts w:asciiTheme="minorHAnsi" w:hAnsiTheme="minorHAnsi"/>
                <w:sz w:val="20"/>
                <w:szCs w:val="20"/>
              </w:rPr>
              <w:t>R</w:t>
            </w:r>
            <w:r w:rsidRPr="00D5651D">
              <w:rPr>
                <w:rFonts w:asciiTheme="minorHAnsi" w:hAnsiTheme="minorHAnsi"/>
                <w:sz w:val="20"/>
                <w:szCs w:val="20"/>
              </w:rPr>
              <w:t xml:space="preserve">egulatory </w:t>
            </w:r>
            <w:r w:rsidR="003A4936" w:rsidRPr="00D5651D">
              <w:rPr>
                <w:rFonts w:asciiTheme="minorHAnsi" w:hAnsiTheme="minorHAnsi"/>
                <w:sz w:val="20"/>
                <w:szCs w:val="20"/>
              </w:rPr>
              <w:t>M</w:t>
            </w:r>
            <w:r w:rsidRPr="00D5651D">
              <w:rPr>
                <w:rFonts w:asciiTheme="minorHAnsi" w:hAnsiTheme="minorHAnsi"/>
                <w:sz w:val="20"/>
                <w:szCs w:val="20"/>
              </w:rPr>
              <w:t xml:space="preserve">echanism or </w:t>
            </w:r>
            <w:r w:rsidR="003A4936" w:rsidRPr="00D5651D">
              <w:rPr>
                <w:rFonts w:asciiTheme="minorHAnsi" w:hAnsiTheme="minorHAnsi"/>
                <w:sz w:val="20"/>
                <w:szCs w:val="20"/>
              </w:rPr>
              <w:t>B</w:t>
            </w:r>
            <w:r w:rsidRPr="00D5651D">
              <w:rPr>
                <w:rFonts w:asciiTheme="minorHAnsi" w:hAnsiTheme="minorHAnsi"/>
                <w:sz w:val="20"/>
                <w:szCs w:val="20"/>
              </w:rPr>
              <w:t>y-law (if not already in place)</w:t>
            </w:r>
          </w:p>
        </w:tc>
        <w:tc>
          <w:tcPr>
            <w:tcW w:w="960" w:type="dxa"/>
            <w:noWrap/>
            <w:vAlign w:val="center"/>
          </w:tcPr>
          <w:p w14:paraId="03E2E32B" w14:textId="77777777" w:rsidR="00DE1663" w:rsidRPr="00D5651D" w:rsidRDefault="00DE1663" w:rsidP="006D4B9F">
            <w:pPr>
              <w:spacing w:line="240" w:lineRule="atLeast"/>
              <w:jc w:val="center"/>
              <w:rPr>
                <w:rFonts w:asciiTheme="minorHAnsi" w:hAnsiTheme="minorHAnsi"/>
                <w:b/>
                <w:bCs/>
                <w:i/>
                <w:iCs/>
                <w:sz w:val="20"/>
                <w:szCs w:val="20"/>
              </w:rPr>
            </w:pPr>
          </w:p>
        </w:tc>
        <w:tc>
          <w:tcPr>
            <w:tcW w:w="1018" w:type="dxa"/>
            <w:noWrap/>
            <w:vAlign w:val="center"/>
          </w:tcPr>
          <w:p w14:paraId="32318C83" w14:textId="77777777" w:rsidR="00DE1663" w:rsidRPr="00D5651D" w:rsidRDefault="00DE1663" w:rsidP="006D4B9F">
            <w:pPr>
              <w:spacing w:line="240" w:lineRule="atLeast"/>
              <w:jc w:val="center"/>
              <w:rPr>
                <w:rFonts w:asciiTheme="minorHAnsi" w:hAnsiTheme="minorHAnsi"/>
                <w:b/>
                <w:bCs/>
                <w:i/>
                <w:iCs/>
                <w:sz w:val="20"/>
                <w:szCs w:val="20"/>
              </w:rPr>
            </w:pPr>
          </w:p>
        </w:tc>
        <w:tc>
          <w:tcPr>
            <w:tcW w:w="902" w:type="dxa"/>
            <w:noWrap/>
            <w:vAlign w:val="center"/>
          </w:tcPr>
          <w:p w14:paraId="31E857A8" w14:textId="77777777" w:rsidR="00DE1663" w:rsidRPr="00D5651D" w:rsidRDefault="00DE1663" w:rsidP="006D4B9F">
            <w:pPr>
              <w:spacing w:line="240" w:lineRule="atLeast"/>
              <w:jc w:val="center"/>
              <w:rPr>
                <w:rFonts w:asciiTheme="minorHAnsi" w:hAnsiTheme="minorHAnsi"/>
                <w:b/>
                <w:bCs/>
                <w:i/>
                <w:iCs/>
                <w:sz w:val="20"/>
                <w:szCs w:val="20"/>
              </w:rPr>
            </w:pPr>
          </w:p>
        </w:tc>
        <w:tc>
          <w:tcPr>
            <w:tcW w:w="960" w:type="dxa"/>
            <w:noWrap/>
            <w:vAlign w:val="center"/>
          </w:tcPr>
          <w:p w14:paraId="3977883F" w14:textId="77777777" w:rsidR="00DE1663" w:rsidRPr="00D5651D" w:rsidRDefault="00DE1663" w:rsidP="006D4B9F">
            <w:pPr>
              <w:spacing w:line="240" w:lineRule="atLeast"/>
              <w:jc w:val="center"/>
              <w:rPr>
                <w:rFonts w:asciiTheme="minorHAnsi" w:hAnsiTheme="minorHAnsi"/>
                <w:b/>
                <w:bCs/>
                <w:i/>
                <w:iCs/>
                <w:sz w:val="20"/>
                <w:szCs w:val="20"/>
              </w:rPr>
            </w:pPr>
            <w:r w:rsidRPr="00D5651D">
              <w:rPr>
                <w:rFonts w:asciiTheme="minorHAnsi" w:hAnsiTheme="minorHAnsi"/>
                <w:b/>
                <w:bCs/>
                <w:i/>
                <w:iCs/>
                <w:sz w:val="20"/>
                <w:szCs w:val="20"/>
              </w:rPr>
              <w:t>X</w:t>
            </w:r>
          </w:p>
        </w:tc>
        <w:tc>
          <w:tcPr>
            <w:tcW w:w="960" w:type="dxa"/>
            <w:noWrap/>
            <w:vAlign w:val="center"/>
          </w:tcPr>
          <w:p w14:paraId="39B2A5EA" w14:textId="77777777" w:rsidR="00DE1663" w:rsidRPr="00D5651D" w:rsidRDefault="00DE1663" w:rsidP="006D4B9F">
            <w:pPr>
              <w:spacing w:line="240" w:lineRule="atLeast"/>
              <w:jc w:val="center"/>
              <w:rPr>
                <w:rFonts w:asciiTheme="minorHAnsi" w:hAnsiTheme="minorHAnsi"/>
                <w:b/>
                <w:bCs/>
                <w:i/>
                <w:iCs/>
                <w:sz w:val="20"/>
                <w:szCs w:val="20"/>
              </w:rPr>
            </w:pPr>
          </w:p>
        </w:tc>
        <w:tc>
          <w:tcPr>
            <w:tcW w:w="960" w:type="dxa"/>
            <w:noWrap/>
            <w:vAlign w:val="center"/>
          </w:tcPr>
          <w:p w14:paraId="1593D15C" w14:textId="77777777" w:rsidR="00DE1663" w:rsidRPr="00D5651D" w:rsidRDefault="00DE1663" w:rsidP="006D4B9F">
            <w:pPr>
              <w:spacing w:line="240" w:lineRule="atLeast"/>
              <w:jc w:val="center"/>
              <w:rPr>
                <w:rFonts w:asciiTheme="minorHAnsi" w:hAnsiTheme="minorHAnsi"/>
                <w:b/>
                <w:bCs/>
                <w:i/>
                <w:iCs/>
                <w:sz w:val="20"/>
                <w:szCs w:val="20"/>
              </w:rPr>
            </w:pPr>
          </w:p>
        </w:tc>
      </w:tr>
      <w:tr w:rsidR="00DE1663" w:rsidRPr="00D5651D" w14:paraId="0BB8B314" w14:textId="77777777" w:rsidTr="006D4B9F">
        <w:trPr>
          <w:trHeight w:val="300"/>
        </w:trPr>
        <w:tc>
          <w:tcPr>
            <w:tcW w:w="3260" w:type="dxa"/>
            <w:hideMark/>
          </w:tcPr>
          <w:p w14:paraId="65A0768F" w14:textId="77777777" w:rsidR="00DE1663" w:rsidRPr="00D5651D" w:rsidRDefault="00DE1663" w:rsidP="006D4B9F">
            <w:pPr>
              <w:spacing w:line="240" w:lineRule="atLeast"/>
              <w:rPr>
                <w:rFonts w:asciiTheme="minorHAnsi" w:hAnsiTheme="minorHAnsi"/>
                <w:sz w:val="20"/>
                <w:szCs w:val="20"/>
              </w:rPr>
            </w:pPr>
            <w:r w:rsidRPr="00D5651D">
              <w:rPr>
                <w:rFonts w:asciiTheme="minorHAnsi" w:hAnsiTheme="minorHAnsi"/>
                <w:sz w:val="20"/>
                <w:szCs w:val="20"/>
              </w:rPr>
              <w:t>Dry Weather Outfall Screening</w:t>
            </w:r>
          </w:p>
        </w:tc>
        <w:tc>
          <w:tcPr>
            <w:tcW w:w="960" w:type="dxa"/>
            <w:noWrap/>
            <w:vAlign w:val="center"/>
            <w:hideMark/>
          </w:tcPr>
          <w:p w14:paraId="57F13273" w14:textId="77777777" w:rsidR="00DE1663" w:rsidRPr="00D5651D" w:rsidRDefault="00DE1663" w:rsidP="006D4B9F">
            <w:pPr>
              <w:spacing w:line="240" w:lineRule="atLeast"/>
              <w:jc w:val="center"/>
              <w:rPr>
                <w:rFonts w:asciiTheme="minorHAnsi" w:hAnsiTheme="minorHAnsi"/>
                <w:b/>
                <w:bCs/>
                <w:i/>
                <w:iCs/>
                <w:sz w:val="20"/>
                <w:szCs w:val="20"/>
              </w:rPr>
            </w:pPr>
          </w:p>
        </w:tc>
        <w:tc>
          <w:tcPr>
            <w:tcW w:w="1018" w:type="dxa"/>
            <w:noWrap/>
            <w:vAlign w:val="center"/>
            <w:hideMark/>
          </w:tcPr>
          <w:p w14:paraId="5B295232" w14:textId="77777777" w:rsidR="00DE1663" w:rsidRPr="00D5651D" w:rsidRDefault="00DE1663" w:rsidP="006D4B9F">
            <w:pPr>
              <w:spacing w:line="240" w:lineRule="atLeast"/>
              <w:jc w:val="center"/>
              <w:rPr>
                <w:rFonts w:asciiTheme="minorHAnsi" w:hAnsiTheme="minorHAnsi"/>
                <w:b/>
                <w:bCs/>
                <w:i/>
                <w:iCs/>
                <w:sz w:val="20"/>
                <w:szCs w:val="20"/>
              </w:rPr>
            </w:pPr>
          </w:p>
        </w:tc>
        <w:tc>
          <w:tcPr>
            <w:tcW w:w="902" w:type="dxa"/>
            <w:noWrap/>
            <w:vAlign w:val="center"/>
            <w:hideMark/>
          </w:tcPr>
          <w:p w14:paraId="5B4341FF" w14:textId="77777777" w:rsidR="00DE1663" w:rsidRPr="00D5651D" w:rsidRDefault="00DE1663" w:rsidP="006D4B9F">
            <w:pPr>
              <w:spacing w:line="240" w:lineRule="atLeast"/>
              <w:jc w:val="center"/>
              <w:rPr>
                <w:rFonts w:asciiTheme="minorHAnsi" w:hAnsiTheme="minorHAnsi"/>
                <w:b/>
                <w:bCs/>
                <w:i/>
                <w:iCs/>
                <w:sz w:val="20"/>
                <w:szCs w:val="20"/>
              </w:rPr>
            </w:pPr>
          </w:p>
        </w:tc>
        <w:tc>
          <w:tcPr>
            <w:tcW w:w="960" w:type="dxa"/>
            <w:noWrap/>
            <w:vAlign w:val="center"/>
            <w:hideMark/>
          </w:tcPr>
          <w:p w14:paraId="3E47BAD0" w14:textId="77777777" w:rsidR="00DE1663" w:rsidRPr="00D5651D" w:rsidRDefault="00DE1663" w:rsidP="006D4B9F">
            <w:pPr>
              <w:spacing w:line="240" w:lineRule="atLeast"/>
              <w:jc w:val="center"/>
              <w:rPr>
                <w:rFonts w:asciiTheme="minorHAnsi" w:hAnsiTheme="minorHAnsi"/>
                <w:b/>
                <w:bCs/>
                <w:i/>
                <w:iCs/>
                <w:sz w:val="20"/>
                <w:szCs w:val="20"/>
              </w:rPr>
            </w:pPr>
            <w:r w:rsidRPr="00D5651D">
              <w:rPr>
                <w:rFonts w:asciiTheme="minorHAnsi" w:hAnsiTheme="minorHAnsi"/>
                <w:b/>
                <w:bCs/>
                <w:i/>
                <w:iCs/>
                <w:sz w:val="20"/>
                <w:szCs w:val="20"/>
              </w:rPr>
              <w:t>X</w:t>
            </w:r>
          </w:p>
        </w:tc>
        <w:tc>
          <w:tcPr>
            <w:tcW w:w="960" w:type="dxa"/>
            <w:noWrap/>
            <w:vAlign w:val="center"/>
            <w:hideMark/>
          </w:tcPr>
          <w:p w14:paraId="60D69BF8" w14:textId="77777777" w:rsidR="00DE1663" w:rsidRPr="00D5651D" w:rsidRDefault="00DE1663" w:rsidP="006D4B9F">
            <w:pPr>
              <w:spacing w:line="240" w:lineRule="atLeast"/>
              <w:jc w:val="center"/>
              <w:rPr>
                <w:rFonts w:asciiTheme="minorHAnsi" w:hAnsiTheme="minorHAnsi"/>
                <w:b/>
                <w:bCs/>
                <w:i/>
                <w:iCs/>
                <w:sz w:val="20"/>
                <w:szCs w:val="20"/>
              </w:rPr>
            </w:pPr>
          </w:p>
        </w:tc>
        <w:tc>
          <w:tcPr>
            <w:tcW w:w="960" w:type="dxa"/>
            <w:noWrap/>
            <w:vAlign w:val="center"/>
            <w:hideMark/>
          </w:tcPr>
          <w:p w14:paraId="242A7434" w14:textId="77777777" w:rsidR="00DE1663" w:rsidRPr="00D5651D" w:rsidRDefault="00DE1663" w:rsidP="006D4B9F">
            <w:pPr>
              <w:spacing w:line="240" w:lineRule="atLeast"/>
              <w:jc w:val="center"/>
              <w:rPr>
                <w:rFonts w:asciiTheme="minorHAnsi" w:hAnsiTheme="minorHAnsi"/>
                <w:b/>
                <w:bCs/>
                <w:i/>
                <w:iCs/>
                <w:sz w:val="20"/>
                <w:szCs w:val="20"/>
              </w:rPr>
            </w:pPr>
          </w:p>
        </w:tc>
      </w:tr>
      <w:tr w:rsidR="00DE1663" w:rsidRPr="00D5651D" w14:paraId="23C25E76" w14:textId="77777777" w:rsidTr="006D4B9F">
        <w:trPr>
          <w:trHeight w:val="588"/>
        </w:trPr>
        <w:tc>
          <w:tcPr>
            <w:tcW w:w="3260" w:type="dxa"/>
            <w:hideMark/>
          </w:tcPr>
          <w:p w14:paraId="47BAC4FB" w14:textId="77777777" w:rsidR="00DE1663" w:rsidRPr="00D5651D" w:rsidRDefault="00DE1663" w:rsidP="006D4B9F">
            <w:pPr>
              <w:spacing w:line="240" w:lineRule="atLeast"/>
              <w:rPr>
                <w:rFonts w:asciiTheme="minorHAnsi" w:hAnsiTheme="minorHAnsi"/>
                <w:sz w:val="20"/>
                <w:szCs w:val="20"/>
              </w:rPr>
            </w:pPr>
            <w:r w:rsidRPr="00D5651D">
              <w:rPr>
                <w:rFonts w:asciiTheme="minorHAnsi" w:hAnsiTheme="minorHAnsi"/>
                <w:sz w:val="20"/>
                <w:szCs w:val="20"/>
              </w:rPr>
              <w:t xml:space="preserve">Follow-up </w:t>
            </w:r>
            <w:r w:rsidR="003A4936" w:rsidRPr="00D5651D">
              <w:rPr>
                <w:rFonts w:asciiTheme="minorHAnsi" w:hAnsiTheme="minorHAnsi"/>
                <w:sz w:val="20"/>
                <w:szCs w:val="20"/>
              </w:rPr>
              <w:t>R</w:t>
            </w:r>
            <w:r w:rsidRPr="00D5651D">
              <w:rPr>
                <w:rFonts w:asciiTheme="minorHAnsi" w:hAnsiTheme="minorHAnsi"/>
                <w:sz w:val="20"/>
                <w:szCs w:val="20"/>
              </w:rPr>
              <w:t xml:space="preserve">anking of </w:t>
            </w:r>
            <w:r w:rsidR="003A4936" w:rsidRPr="00D5651D">
              <w:rPr>
                <w:rFonts w:asciiTheme="minorHAnsi" w:hAnsiTheme="minorHAnsi"/>
                <w:sz w:val="20"/>
                <w:szCs w:val="20"/>
              </w:rPr>
              <w:t>O</w:t>
            </w:r>
            <w:r w:rsidRPr="00D5651D">
              <w:rPr>
                <w:rFonts w:asciiTheme="minorHAnsi" w:hAnsiTheme="minorHAnsi"/>
                <w:sz w:val="20"/>
                <w:szCs w:val="20"/>
              </w:rPr>
              <w:t xml:space="preserve">utfalls and </w:t>
            </w:r>
            <w:r w:rsidR="003A4936" w:rsidRPr="00D5651D">
              <w:rPr>
                <w:rFonts w:asciiTheme="minorHAnsi" w:hAnsiTheme="minorHAnsi"/>
                <w:sz w:val="20"/>
                <w:szCs w:val="20"/>
              </w:rPr>
              <w:t>I</w:t>
            </w:r>
            <w:r w:rsidRPr="00D5651D">
              <w:rPr>
                <w:rFonts w:asciiTheme="minorHAnsi" w:hAnsiTheme="minorHAnsi"/>
                <w:sz w:val="20"/>
                <w:szCs w:val="20"/>
              </w:rPr>
              <w:t>nterconnections</w:t>
            </w:r>
          </w:p>
        </w:tc>
        <w:tc>
          <w:tcPr>
            <w:tcW w:w="960" w:type="dxa"/>
            <w:noWrap/>
            <w:vAlign w:val="center"/>
            <w:hideMark/>
          </w:tcPr>
          <w:p w14:paraId="6323AC4B" w14:textId="77777777" w:rsidR="00DE1663" w:rsidRPr="00D5651D" w:rsidRDefault="00DE1663" w:rsidP="006D4B9F">
            <w:pPr>
              <w:spacing w:line="240" w:lineRule="atLeast"/>
              <w:jc w:val="center"/>
              <w:rPr>
                <w:rFonts w:asciiTheme="minorHAnsi" w:hAnsiTheme="minorHAnsi"/>
                <w:b/>
                <w:bCs/>
                <w:i/>
                <w:iCs/>
                <w:sz w:val="20"/>
                <w:szCs w:val="20"/>
              </w:rPr>
            </w:pPr>
          </w:p>
        </w:tc>
        <w:tc>
          <w:tcPr>
            <w:tcW w:w="1018" w:type="dxa"/>
            <w:noWrap/>
            <w:vAlign w:val="center"/>
            <w:hideMark/>
          </w:tcPr>
          <w:p w14:paraId="6A95B4A7" w14:textId="77777777" w:rsidR="00DE1663" w:rsidRPr="00D5651D" w:rsidRDefault="00DE1663" w:rsidP="006D4B9F">
            <w:pPr>
              <w:spacing w:line="240" w:lineRule="atLeast"/>
              <w:jc w:val="center"/>
              <w:rPr>
                <w:rFonts w:asciiTheme="minorHAnsi" w:hAnsiTheme="minorHAnsi"/>
                <w:b/>
                <w:bCs/>
                <w:i/>
                <w:iCs/>
                <w:sz w:val="20"/>
                <w:szCs w:val="20"/>
              </w:rPr>
            </w:pPr>
          </w:p>
        </w:tc>
        <w:tc>
          <w:tcPr>
            <w:tcW w:w="902" w:type="dxa"/>
            <w:noWrap/>
            <w:vAlign w:val="center"/>
            <w:hideMark/>
          </w:tcPr>
          <w:p w14:paraId="0C404ABB" w14:textId="77777777" w:rsidR="00DE1663" w:rsidRPr="00D5651D" w:rsidRDefault="00DE1663" w:rsidP="006D4B9F">
            <w:pPr>
              <w:spacing w:line="240" w:lineRule="atLeast"/>
              <w:jc w:val="center"/>
              <w:rPr>
                <w:rFonts w:asciiTheme="minorHAnsi" w:hAnsiTheme="minorHAnsi"/>
                <w:b/>
                <w:bCs/>
                <w:i/>
                <w:iCs/>
                <w:sz w:val="20"/>
                <w:szCs w:val="20"/>
              </w:rPr>
            </w:pPr>
          </w:p>
        </w:tc>
        <w:tc>
          <w:tcPr>
            <w:tcW w:w="960" w:type="dxa"/>
            <w:noWrap/>
            <w:vAlign w:val="center"/>
            <w:hideMark/>
          </w:tcPr>
          <w:p w14:paraId="197F962B" w14:textId="77777777" w:rsidR="00DE1663" w:rsidRPr="00D5651D" w:rsidRDefault="00DE1663" w:rsidP="006D4B9F">
            <w:pPr>
              <w:spacing w:line="240" w:lineRule="atLeast"/>
              <w:jc w:val="center"/>
              <w:rPr>
                <w:rFonts w:asciiTheme="minorHAnsi" w:hAnsiTheme="minorHAnsi"/>
                <w:b/>
                <w:bCs/>
                <w:i/>
                <w:iCs/>
                <w:sz w:val="20"/>
                <w:szCs w:val="20"/>
              </w:rPr>
            </w:pPr>
            <w:r w:rsidRPr="00D5651D">
              <w:rPr>
                <w:rFonts w:asciiTheme="minorHAnsi" w:hAnsiTheme="minorHAnsi"/>
                <w:b/>
                <w:bCs/>
                <w:i/>
                <w:iCs/>
                <w:sz w:val="20"/>
                <w:szCs w:val="20"/>
              </w:rPr>
              <w:t>X</w:t>
            </w:r>
          </w:p>
        </w:tc>
        <w:tc>
          <w:tcPr>
            <w:tcW w:w="960" w:type="dxa"/>
            <w:noWrap/>
            <w:vAlign w:val="center"/>
            <w:hideMark/>
          </w:tcPr>
          <w:p w14:paraId="4EB0A5DE" w14:textId="77777777" w:rsidR="00DE1663" w:rsidRPr="00D5651D" w:rsidRDefault="00DE1663" w:rsidP="006D4B9F">
            <w:pPr>
              <w:spacing w:line="240" w:lineRule="atLeast"/>
              <w:jc w:val="center"/>
              <w:rPr>
                <w:rFonts w:asciiTheme="minorHAnsi" w:hAnsiTheme="minorHAnsi"/>
                <w:b/>
                <w:bCs/>
                <w:i/>
                <w:iCs/>
                <w:sz w:val="20"/>
                <w:szCs w:val="20"/>
              </w:rPr>
            </w:pPr>
          </w:p>
        </w:tc>
        <w:tc>
          <w:tcPr>
            <w:tcW w:w="960" w:type="dxa"/>
            <w:noWrap/>
            <w:vAlign w:val="center"/>
            <w:hideMark/>
          </w:tcPr>
          <w:p w14:paraId="69D822F7" w14:textId="77777777" w:rsidR="00DE1663" w:rsidRPr="00D5651D" w:rsidRDefault="00DE1663" w:rsidP="006D4B9F">
            <w:pPr>
              <w:spacing w:line="240" w:lineRule="atLeast"/>
              <w:jc w:val="center"/>
              <w:rPr>
                <w:rFonts w:asciiTheme="minorHAnsi" w:hAnsiTheme="minorHAnsi"/>
                <w:b/>
                <w:bCs/>
                <w:i/>
                <w:iCs/>
                <w:sz w:val="20"/>
                <w:szCs w:val="20"/>
              </w:rPr>
            </w:pPr>
          </w:p>
        </w:tc>
      </w:tr>
      <w:tr w:rsidR="00DE1663" w:rsidRPr="00D5651D" w14:paraId="2E2AC852" w14:textId="77777777" w:rsidTr="006D4B9F">
        <w:trPr>
          <w:trHeight w:val="300"/>
        </w:trPr>
        <w:tc>
          <w:tcPr>
            <w:tcW w:w="3260" w:type="dxa"/>
            <w:hideMark/>
          </w:tcPr>
          <w:p w14:paraId="72AE8A97" w14:textId="77777777" w:rsidR="00DE1663" w:rsidRPr="00D5651D" w:rsidRDefault="00DE1663" w:rsidP="006D4B9F">
            <w:pPr>
              <w:spacing w:line="240" w:lineRule="atLeast"/>
              <w:rPr>
                <w:rFonts w:asciiTheme="minorHAnsi" w:hAnsiTheme="minorHAnsi"/>
                <w:sz w:val="20"/>
                <w:szCs w:val="20"/>
              </w:rPr>
            </w:pPr>
            <w:r w:rsidRPr="00D5651D">
              <w:rPr>
                <w:rFonts w:asciiTheme="minorHAnsi" w:hAnsiTheme="minorHAnsi"/>
                <w:sz w:val="20"/>
                <w:szCs w:val="20"/>
              </w:rPr>
              <w:t>Catchment Investigations</w:t>
            </w:r>
            <w:r w:rsidR="003A4936" w:rsidRPr="00D5651D">
              <w:rPr>
                <w:rFonts w:asciiTheme="minorHAnsi" w:hAnsiTheme="minorHAnsi"/>
                <w:sz w:val="20"/>
                <w:szCs w:val="20"/>
              </w:rPr>
              <w:t xml:space="preserve"> – </w:t>
            </w:r>
            <w:r w:rsidRPr="00D5651D">
              <w:rPr>
                <w:rFonts w:asciiTheme="minorHAnsi" w:hAnsiTheme="minorHAnsi"/>
                <w:sz w:val="20"/>
                <w:szCs w:val="20"/>
              </w:rPr>
              <w:t>Problem</w:t>
            </w:r>
            <w:r w:rsidR="003A4936" w:rsidRPr="00D5651D">
              <w:rPr>
                <w:rFonts w:asciiTheme="minorHAnsi" w:hAnsiTheme="minorHAnsi"/>
                <w:sz w:val="20"/>
                <w:szCs w:val="20"/>
              </w:rPr>
              <w:t xml:space="preserve"> Outfalls</w:t>
            </w:r>
          </w:p>
        </w:tc>
        <w:tc>
          <w:tcPr>
            <w:tcW w:w="960" w:type="dxa"/>
            <w:noWrap/>
            <w:vAlign w:val="center"/>
            <w:hideMark/>
          </w:tcPr>
          <w:p w14:paraId="2D07A5C3" w14:textId="77777777" w:rsidR="00DE1663" w:rsidRPr="00D5651D" w:rsidRDefault="00DE1663" w:rsidP="006D4B9F">
            <w:pPr>
              <w:spacing w:line="240" w:lineRule="atLeast"/>
              <w:jc w:val="center"/>
              <w:rPr>
                <w:rFonts w:asciiTheme="minorHAnsi" w:hAnsiTheme="minorHAnsi"/>
                <w:b/>
                <w:bCs/>
                <w:i/>
                <w:iCs/>
                <w:sz w:val="20"/>
                <w:szCs w:val="20"/>
              </w:rPr>
            </w:pPr>
          </w:p>
        </w:tc>
        <w:tc>
          <w:tcPr>
            <w:tcW w:w="1018" w:type="dxa"/>
            <w:noWrap/>
            <w:vAlign w:val="center"/>
            <w:hideMark/>
          </w:tcPr>
          <w:p w14:paraId="196EFAB1" w14:textId="77777777" w:rsidR="00DE1663" w:rsidRPr="00D5651D" w:rsidRDefault="00DE1663" w:rsidP="006D4B9F">
            <w:pPr>
              <w:spacing w:line="240" w:lineRule="atLeast"/>
              <w:jc w:val="center"/>
              <w:rPr>
                <w:rFonts w:asciiTheme="minorHAnsi" w:hAnsiTheme="minorHAnsi"/>
                <w:b/>
                <w:bCs/>
                <w:i/>
                <w:iCs/>
                <w:sz w:val="20"/>
                <w:szCs w:val="20"/>
              </w:rPr>
            </w:pPr>
          </w:p>
        </w:tc>
        <w:tc>
          <w:tcPr>
            <w:tcW w:w="902" w:type="dxa"/>
            <w:noWrap/>
            <w:vAlign w:val="center"/>
            <w:hideMark/>
          </w:tcPr>
          <w:p w14:paraId="51940B67" w14:textId="77777777" w:rsidR="00DE1663" w:rsidRPr="00D5651D" w:rsidRDefault="00DE1663" w:rsidP="006D4B9F">
            <w:pPr>
              <w:spacing w:line="240" w:lineRule="atLeast"/>
              <w:jc w:val="center"/>
              <w:rPr>
                <w:rFonts w:asciiTheme="minorHAnsi" w:hAnsiTheme="minorHAnsi"/>
                <w:b/>
                <w:bCs/>
                <w:i/>
                <w:iCs/>
                <w:sz w:val="20"/>
                <w:szCs w:val="20"/>
              </w:rPr>
            </w:pPr>
          </w:p>
        </w:tc>
        <w:tc>
          <w:tcPr>
            <w:tcW w:w="960" w:type="dxa"/>
            <w:noWrap/>
            <w:vAlign w:val="center"/>
            <w:hideMark/>
          </w:tcPr>
          <w:p w14:paraId="3786439D" w14:textId="77777777" w:rsidR="00DE1663" w:rsidRPr="00D5651D" w:rsidRDefault="00DE1663" w:rsidP="006D4B9F">
            <w:pPr>
              <w:spacing w:line="240" w:lineRule="atLeast"/>
              <w:jc w:val="center"/>
              <w:rPr>
                <w:rFonts w:asciiTheme="minorHAnsi" w:hAnsiTheme="minorHAnsi"/>
                <w:b/>
                <w:bCs/>
                <w:i/>
                <w:iCs/>
                <w:sz w:val="20"/>
                <w:szCs w:val="20"/>
              </w:rPr>
            </w:pPr>
          </w:p>
        </w:tc>
        <w:tc>
          <w:tcPr>
            <w:tcW w:w="960" w:type="dxa"/>
            <w:noWrap/>
            <w:vAlign w:val="center"/>
            <w:hideMark/>
          </w:tcPr>
          <w:p w14:paraId="34DCA5AB" w14:textId="77777777" w:rsidR="00DE1663" w:rsidRPr="00D5651D" w:rsidRDefault="00DE1663" w:rsidP="006D4B9F">
            <w:pPr>
              <w:spacing w:line="240" w:lineRule="atLeast"/>
              <w:jc w:val="center"/>
              <w:rPr>
                <w:rFonts w:asciiTheme="minorHAnsi" w:hAnsiTheme="minorHAnsi"/>
                <w:b/>
                <w:bCs/>
                <w:i/>
                <w:iCs/>
                <w:sz w:val="20"/>
                <w:szCs w:val="20"/>
              </w:rPr>
            </w:pPr>
            <w:r w:rsidRPr="00D5651D">
              <w:rPr>
                <w:rFonts w:asciiTheme="minorHAnsi" w:hAnsiTheme="minorHAnsi"/>
                <w:b/>
                <w:bCs/>
                <w:i/>
                <w:iCs/>
                <w:sz w:val="20"/>
                <w:szCs w:val="20"/>
              </w:rPr>
              <w:t>X</w:t>
            </w:r>
          </w:p>
        </w:tc>
        <w:tc>
          <w:tcPr>
            <w:tcW w:w="960" w:type="dxa"/>
            <w:noWrap/>
            <w:vAlign w:val="center"/>
            <w:hideMark/>
          </w:tcPr>
          <w:p w14:paraId="0FCC5D7A" w14:textId="77777777" w:rsidR="00DE1663" w:rsidRPr="00D5651D" w:rsidRDefault="00DE1663" w:rsidP="006D4B9F">
            <w:pPr>
              <w:spacing w:line="240" w:lineRule="atLeast"/>
              <w:jc w:val="center"/>
              <w:rPr>
                <w:rFonts w:asciiTheme="minorHAnsi" w:hAnsiTheme="minorHAnsi"/>
                <w:b/>
                <w:bCs/>
                <w:i/>
                <w:iCs/>
                <w:sz w:val="20"/>
                <w:szCs w:val="20"/>
              </w:rPr>
            </w:pPr>
          </w:p>
        </w:tc>
      </w:tr>
      <w:tr w:rsidR="00DE1663" w:rsidRPr="00D5651D" w14:paraId="24F6D939" w14:textId="77777777" w:rsidTr="006D4B9F">
        <w:trPr>
          <w:trHeight w:val="588"/>
        </w:trPr>
        <w:tc>
          <w:tcPr>
            <w:tcW w:w="3260" w:type="dxa"/>
            <w:hideMark/>
          </w:tcPr>
          <w:p w14:paraId="3A53B1B4" w14:textId="77777777" w:rsidR="00DE1663" w:rsidRPr="00D5651D" w:rsidRDefault="00DE1663" w:rsidP="006D4B9F">
            <w:pPr>
              <w:spacing w:line="240" w:lineRule="atLeast"/>
              <w:rPr>
                <w:rFonts w:asciiTheme="minorHAnsi" w:hAnsiTheme="minorHAnsi"/>
                <w:sz w:val="20"/>
                <w:szCs w:val="20"/>
              </w:rPr>
            </w:pPr>
            <w:r w:rsidRPr="00D5651D">
              <w:rPr>
                <w:rFonts w:asciiTheme="minorHAnsi" w:hAnsiTheme="minorHAnsi"/>
                <w:sz w:val="20"/>
                <w:szCs w:val="20"/>
              </w:rPr>
              <w:t>Catchment Investigations</w:t>
            </w:r>
            <w:r w:rsidR="003A4936" w:rsidRPr="00D5651D">
              <w:rPr>
                <w:rFonts w:asciiTheme="minorHAnsi" w:hAnsiTheme="minorHAnsi"/>
                <w:sz w:val="20"/>
                <w:szCs w:val="20"/>
              </w:rPr>
              <w:t xml:space="preserve"> –</w:t>
            </w:r>
            <w:r w:rsidRPr="00D5651D">
              <w:rPr>
                <w:rFonts w:asciiTheme="minorHAnsi" w:hAnsiTheme="minorHAnsi"/>
                <w:sz w:val="20"/>
                <w:szCs w:val="20"/>
              </w:rPr>
              <w:t xml:space="preserve"> </w:t>
            </w:r>
            <w:r w:rsidR="003A4936" w:rsidRPr="00D5651D">
              <w:rPr>
                <w:rFonts w:asciiTheme="minorHAnsi" w:hAnsiTheme="minorHAnsi"/>
                <w:sz w:val="20"/>
                <w:szCs w:val="20"/>
              </w:rPr>
              <w:t xml:space="preserve">all </w:t>
            </w:r>
            <w:r w:rsidRPr="00D5651D">
              <w:rPr>
                <w:rFonts w:asciiTheme="minorHAnsi" w:hAnsiTheme="minorHAnsi"/>
                <w:sz w:val="20"/>
                <w:szCs w:val="20"/>
              </w:rPr>
              <w:t>Problem, High and Low Priority</w:t>
            </w:r>
            <w:r w:rsidR="003A4936" w:rsidRPr="00D5651D">
              <w:rPr>
                <w:rFonts w:asciiTheme="minorHAnsi" w:hAnsiTheme="minorHAnsi"/>
                <w:sz w:val="20"/>
                <w:szCs w:val="20"/>
              </w:rPr>
              <w:t xml:space="preserve"> Outfalls</w:t>
            </w:r>
          </w:p>
        </w:tc>
        <w:tc>
          <w:tcPr>
            <w:tcW w:w="960" w:type="dxa"/>
            <w:noWrap/>
            <w:vAlign w:val="center"/>
            <w:hideMark/>
          </w:tcPr>
          <w:p w14:paraId="37D51DE8" w14:textId="77777777" w:rsidR="00DE1663" w:rsidRPr="00D5651D" w:rsidRDefault="00DE1663" w:rsidP="006D4B9F">
            <w:pPr>
              <w:spacing w:line="240" w:lineRule="atLeast"/>
              <w:jc w:val="center"/>
              <w:rPr>
                <w:rFonts w:asciiTheme="minorHAnsi" w:hAnsiTheme="minorHAnsi"/>
                <w:b/>
                <w:bCs/>
                <w:i/>
                <w:iCs/>
                <w:sz w:val="20"/>
                <w:szCs w:val="20"/>
              </w:rPr>
            </w:pPr>
          </w:p>
        </w:tc>
        <w:tc>
          <w:tcPr>
            <w:tcW w:w="1018" w:type="dxa"/>
            <w:noWrap/>
            <w:vAlign w:val="center"/>
            <w:hideMark/>
          </w:tcPr>
          <w:p w14:paraId="05E92D1E" w14:textId="77777777" w:rsidR="00DE1663" w:rsidRPr="00D5651D" w:rsidRDefault="00DE1663" w:rsidP="006D4B9F">
            <w:pPr>
              <w:spacing w:line="240" w:lineRule="atLeast"/>
              <w:jc w:val="center"/>
              <w:rPr>
                <w:rFonts w:asciiTheme="minorHAnsi" w:hAnsiTheme="minorHAnsi"/>
                <w:b/>
                <w:bCs/>
                <w:i/>
                <w:iCs/>
                <w:sz w:val="20"/>
                <w:szCs w:val="20"/>
              </w:rPr>
            </w:pPr>
          </w:p>
        </w:tc>
        <w:tc>
          <w:tcPr>
            <w:tcW w:w="902" w:type="dxa"/>
            <w:noWrap/>
            <w:vAlign w:val="center"/>
            <w:hideMark/>
          </w:tcPr>
          <w:p w14:paraId="5D749796" w14:textId="77777777" w:rsidR="00DE1663" w:rsidRPr="00D5651D" w:rsidRDefault="00DE1663" w:rsidP="006D4B9F">
            <w:pPr>
              <w:spacing w:line="240" w:lineRule="atLeast"/>
              <w:jc w:val="center"/>
              <w:rPr>
                <w:rFonts w:asciiTheme="minorHAnsi" w:hAnsiTheme="minorHAnsi"/>
                <w:b/>
                <w:bCs/>
                <w:i/>
                <w:iCs/>
                <w:sz w:val="20"/>
                <w:szCs w:val="20"/>
              </w:rPr>
            </w:pPr>
          </w:p>
        </w:tc>
        <w:tc>
          <w:tcPr>
            <w:tcW w:w="960" w:type="dxa"/>
            <w:noWrap/>
            <w:vAlign w:val="center"/>
            <w:hideMark/>
          </w:tcPr>
          <w:p w14:paraId="5CE83E77" w14:textId="77777777" w:rsidR="00DE1663" w:rsidRPr="00D5651D" w:rsidRDefault="00DE1663" w:rsidP="006D4B9F">
            <w:pPr>
              <w:spacing w:line="240" w:lineRule="atLeast"/>
              <w:jc w:val="center"/>
              <w:rPr>
                <w:rFonts w:asciiTheme="minorHAnsi" w:hAnsiTheme="minorHAnsi"/>
                <w:b/>
                <w:bCs/>
                <w:i/>
                <w:iCs/>
                <w:sz w:val="20"/>
                <w:szCs w:val="20"/>
              </w:rPr>
            </w:pPr>
          </w:p>
        </w:tc>
        <w:tc>
          <w:tcPr>
            <w:tcW w:w="960" w:type="dxa"/>
            <w:noWrap/>
            <w:vAlign w:val="center"/>
            <w:hideMark/>
          </w:tcPr>
          <w:p w14:paraId="54B1476D" w14:textId="77777777" w:rsidR="00DE1663" w:rsidRPr="00D5651D" w:rsidRDefault="00DE1663" w:rsidP="006D4B9F">
            <w:pPr>
              <w:spacing w:line="240" w:lineRule="atLeast"/>
              <w:jc w:val="center"/>
              <w:rPr>
                <w:rFonts w:asciiTheme="minorHAnsi" w:hAnsiTheme="minorHAnsi"/>
                <w:b/>
                <w:bCs/>
                <w:i/>
                <w:iCs/>
                <w:sz w:val="20"/>
                <w:szCs w:val="20"/>
              </w:rPr>
            </w:pPr>
          </w:p>
        </w:tc>
        <w:tc>
          <w:tcPr>
            <w:tcW w:w="960" w:type="dxa"/>
            <w:noWrap/>
            <w:vAlign w:val="center"/>
            <w:hideMark/>
          </w:tcPr>
          <w:p w14:paraId="300E0587" w14:textId="77777777" w:rsidR="00DE1663" w:rsidRPr="00D5651D" w:rsidRDefault="00DE1663" w:rsidP="006D4B9F">
            <w:pPr>
              <w:spacing w:line="240" w:lineRule="atLeast"/>
              <w:jc w:val="center"/>
              <w:rPr>
                <w:rFonts w:asciiTheme="minorHAnsi" w:hAnsiTheme="minorHAnsi"/>
                <w:b/>
                <w:bCs/>
                <w:i/>
                <w:iCs/>
                <w:sz w:val="20"/>
                <w:szCs w:val="20"/>
              </w:rPr>
            </w:pPr>
            <w:r w:rsidRPr="00D5651D">
              <w:rPr>
                <w:rFonts w:asciiTheme="minorHAnsi" w:hAnsiTheme="minorHAnsi"/>
                <w:b/>
                <w:bCs/>
                <w:i/>
                <w:iCs/>
                <w:sz w:val="20"/>
                <w:szCs w:val="20"/>
              </w:rPr>
              <w:t>X</w:t>
            </w:r>
          </w:p>
        </w:tc>
      </w:tr>
    </w:tbl>
    <w:p w14:paraId="2CF816A2" w14:textId="77777777" w:rsidR="00DE1663" w:rsidRPr="00D5651D" w:rsidRDefault="00DE1663" w:rsidP="00157BDB"/>
    <w:p w14:paraId="4488FDCC" w14:textId="77777777" w:rsidR="00DE1663" w:rsidRPr="00D5651D" w:rsidRDefault="00DE1663" w:rsidP="00157BDB"/>
    <w:p w14:paraId="2BA564BA" w14:textId="7F732F3E" w:rsidR="00EF19D8" w:rsidRPr="00E57EC7" w:rsidRDefault="00EF19D8">
      <w:pPr>
        <w:spacing w:line="240" w:lineRule="auto"/>
        <w:rPr>
          <w:rFonts w:ascii="Century Gothic" w:hAnsi="Century Gothic"/>
          <w:b/>
          <w:sz w:val="28"/>
          <w:szCs w:val="24"/>
        </w:rPr>
      </w:pPr>
    </w:p>
    <w:p w14:paraId="0315EE9E" w14:textId="77777777" w:rsidR="005B6C4C" w:rsidRPr="00D5651D" w:rsidRDefault="005B6C4C">
      <w:pPr>
        <w:spacing w:line="240" w:lineRule="auto"/>
        <w:rPr>
          <w:rFonts w:ascii="Century Gothic" w:hAnsi="Century Gothic"/>
          <w:b/>
          <w:bCs/>
          <w:sz w:val="36"/>
          <w:szCs w:val="24"/>
        </w:rPr>
      </w:pPr>
      <w:r w:rsidRPr="00D5651D">
        <w:br w:type="page"/>
      </w:r>
    </w:p>
    <w:p w14:paraId="7B6FDBF7" w14:textId="77777777" w:rsidR="005F5B2D" w:rsidRPr="00D5651D" w:rsidRDefault="00CB2032" w:rsidP="00F171AC">
      <w:pPr>
        <w:pStyle w:val="Heading1"/>
        <w:rPr>
          <w:color w:val="auto"/>
        </w:rPr>
      </w:pPr>
      <w:bookmarkStart w:id="3" w:name="_Toc11745597"/>
      <w:r w:rsidRPr="00D5651D">
        <w:rPr>
          <w:color w:val="auto"/>
        </w:rPr>
        <w:lastRenderedPageBreak/>
        <w:t xml:space="preserve">Authority and </w:t>
      </w:r>
      <w:r w:rsidR="005F5B2D" w:rsidRPr="00D5651D">
        <w:rPr>
          <w:color w:val="auto"/>
        </w:rPr>
        <w:t>Statement of IDDE Responsibilities</w:t>
      </w:r>
      <w:bookmarkEnd w:id="3"/>
    </w:p>
    <w:p w14:paraId="0D569842" w14:textId="77777777" w:rsidR="005F5B2D" w:rsidRPr="00D5651D" w:rsidRDefault="00C21BE8" w:rsidP="005F5B2D">
      <w:pPr>
        <w:pStyle w:val="Heading2"/>
        <w:rPr>
          <w:color w:val="auto"/>
        </w:rPr>
      </w:pPr>
      <w:bookmarkStart w:id="4" w:name="_Toc11745598"/>
      <w:r w:rsidRPr="00D5651D">
        <w:rPr>
          <w:color w:val="auto"/>
        </w:rPr>
        <w:t xml:space="preserve">Legal </w:t>
      </w:r>
      <w:r w:rsidR="005F5B2D" w:rsidRPr="00D5651D">
        <w:rPr>
          <w:color w:val="auto"/>
        </w:rPr>
        <w:t>Authority</w:t>
      </w:r>
      <w:bookmarkEnd w:id="4"/>
    </w:p>
    <w:p w14:paraId="4E1BDA64" w14:textId="1BE2E444" w:rsidR="00DC775A" w:rsidRPr="00BD6A9B" w:rsidRDefault="00DC775A" w:rsidP="006D4B9F">
      <w:pPr>
        <w:pBdr>
          <w:top w:val="single" w:sz="4" w:space="1" w:color="7030A0"/>
          <w:left w:val="single" w:sz="4" w:space="4" w:color="7030A0"/>
          <w:bottom w:val="single" w:sz="4" w:space="1" w:color="7030A0"/>
          <w:right w:val="single" w:sz="4" w:space="4" w:color="7030A0"/>
        </w:pBdr>
        <w:rPr>
          <w:rFonts w:asciiTheme="minorHAnsi" w:hAnsiTheme="minorHAnsi"/>
          <w:b/>
          <w:i/>
          <w:color w:val="FF0000"/>
          <w:szCs w:val="22"/>
        </w:rPr>
      </w:pPr>
      <w:r w:rsidRPr="000C25C9">
        <w:rPr>
          <w:rFonts w:asciiTheme="minorHAnsi" w:hAnsiTheme="minorHAnsi"/>
          <w:b/>
          <w:i/>
          <w:color w:val="FF0000"/>
          <w:szCs w:val="22"/>
        </w:rPr>
        <w:t>I</w:t>
      </w:r>
      <w:r w:rsidR="000C25C9" w:rsidRPr="000C25C9">
        <w:rPr>
          <w:rFonts w:asciiTheme="minorHAnsi" w:hAnsiTheme="minorHAnsi"/>
          <w:b/>
          <w:i/>
          <w:color w:val="FF0000"/>
          <w:szCs w:val="22"/>
        </w:rPr>
        <w:t>NSTRUCTIONS</w:t>
      </w:r>
      <w:r w:rsidRPr="00BD6A9B">
        <w:rPr>
          <w:rFonts w:asciiTheme="minorHAnsi" w:hAnsiTheme="minorHAnsi"/>
          <w:b/>
          <w:i/>
          <w:color w:val="FF0000"/>
          <w:szCs w:val="22"/>
        </w:rPr>
        <w:t xml:space="preserve">: Use the following language if your municipality already has an illicit discharge bylaw, ordinance, or other regulatory mechanism in place, as required by the 2003 MS4 Permit.  </w:t>
      </w:r>
    </w:p>
    <w:p w14:paraId="1D9613EF" w14:textId="77777777" w:rsidR="00DC775A" w:rsidRPr="00D5651D" w:rsidRDefault="00DC775A" w:rsidP="001E7091"/>
    <w:p w14:paraId="218776FE" w14:textId="77777777" w:rsidR="00EF19D8" w:rsidRPr="00D5651D" w:rsidRDefault="00EF19D8" w:rsidP="001E7091">
      <w:r w:rsidRPr="00D5651D">
        <w:t xml:space="preserve">The </w:t>
      </w:r>
      <w:r w:rsidRPr="00C706EF">
        <w:rPr>
          <w:b/>
          <w:bCs/>
          <w:highlight w:val="yellow"/>
        </w:rPr>
        <w:t>##MUNICIPALITY</w:t>
      </w:r>
      <w:r w:rsidRPr="00D5651D">
        <w:t xml:space="preserve"> has adopted a </w:t>
      </w:r>
      <w:r w:rsidRPr="00C706EF">
        <w:rPr>
          <w:b/>
          <w:bCs/>
          <w:highlight w:val="yellow"/>
        </w:rPr>
        <w:t>##NAME OF BYLAW (</w:t>
      </w:r>
      <w:r w:rsidR="00DC775A" w:rsidRPr="00C706EF">
        <w:rPr>
          <w:b/>
          <w:bCs/>
          <w:highlight w:val="yellow"/>
        </w:rPr>
        <w:t>##REVISION DATE</w:t>
      </w:r>
      <w:r w:rsidR="00DC775A" w:rsidRPr="00D5651D">
        <w:t xml:space="preserve"> with adequate legal authority to:</w:t>
      </w:r>
    </w:p>
    <w:p w14:paraId="64ECA678" w14:textId="77777777" w:rsidR="00DC775A" w:rsidRPr="00D5651D" w:rsidRDefault="00DC775A" w:rsidP="001E7091"/>
    <w:p w14:paraId="65BB2C46" w14:textId="77777777" w:rsidR="00DC775A" w:rsidRPr="00D5651D" w:rsidRDefault="00DC775A" w:rsidP="007B26E0">
      <w:pPr>
        <w:pStyle w:val="ListParagraph"/>
        <w:numPr>
          <w:ilvl w:val="0"/>
          <w:numId w:val="16"/>
        </w:numPr>
      </w:pPr>
      <w:r w:rsidRPr="00D5651D">
        <w:t>Prohibit illicit discharges</w:t>
      </w:r>
    </w:p>
    <w:p w14:paraId="589E5BBC" w14:textId="77777777" w:rsidR="00DC775A" w:rsidRPr="00D5651D" w:rsidRDefault="00DC775A" w:rsidP="007B26E0">
      <w:pPr>
        <w:pStyle w:val="ListParagraph"/>
        <w:numPr>
          <w:ilvl w:val="0"/>
          <w:numId w:val="16"/>
        </w:numPr>
      </w:pPr>
      <w:r w:rsidRPr="00D5651D">
        <w:t>Investigate suspected illicit discharges</w:t>
      </w:r>
    </w:p>
    <w:p w14:paraId="4E322120" w14:textId="77777777" w:rsidR="00DC775A" w:rsidRPr="00D5651D" w:rsidRDefault="00DC775A" w:rsidP="007B26E0">
      <w:pPr>
        <w:pStyle w:val="ListParagraph"/>
        <w:numPr>
          <w:ilvl w:val="0"/>
          <w:numId w:val="16"/>
        </w:numPr>
      </w:pPr>
      <w:r w:rsidRPr="00D5651D">
        <w:t xml:space="preserve">Eliminate illicit discharges, including discharges from properties not owned by or controlled by the MS4 that discharge into the MS4 system </w:t>
      </w:r>
    </w:p>
    <w:p w14:paraId="742D9CB1" w14:textId="77777777" w:rsidR="00DC775A" w:rsidRPr="00D5651D" w:rsidRDefault="00DC775A" w:rsidP="007B26E0">
      <w:pPr>
        <w:pStyle w:val="ListParagraph"/>
        <w:numPr>
          <w:ilvl w:val="0"/>
          <w:numId w:val="16"/>
        </w:numPr>
      </w:pPr>
      <w:r w:rsidRPr="00D5651D">
        <w:t>Implement appropriate enforcement procedures and actions.</w:t>
      </w:r>
    </w:p>
    <w:p w14:paraId="14E12ADD" w14:textId="77777777" w:rsidR="00EF19D8" w:rsidRPr="00D5651D" w:rsidRDefault="00EF19D8" w:rsidP="001E7091"/>
    <w:p w14:paraId="1D361DCE" w14:textId="77777777" w:rsidR="00190040" w:rsidRPr="00D5651D" w:rsidRDefault="00190040" w:rsidP="001E7091">
      <w:r w:rsidRPr="00D5651D">
        <w:t xml:space="preserve">The </w:t>
      </w:r>
      <w:r w:rsidRPr="00C706EF">
        <w:rPr>
          <w:b/>
          <w:bCs/>
          <w:highlight w:val="yellow"/>
        </w:rPr>
        <w:t>##MUNICIPALITY</w:t>
      </w:r>
      <w:r w:rsidRPr="00D5651D">
        <w:t xml:space="preserve"> will review its current </w:t>
      </w:r>
      <w:r w:rsidRPr="00C706EF">
        <w:rPr>
          <w:b/>
          <w:bCs/>
          <w:highlight w:val="yellow"/>
        </w:rPr>
        <w:t>##NAME OF BYLAW</w:t>
      </w:r>
      <w:r w:rsidRPr="00D5651D">
        <w:t xml:space="preserve"> and related land use regulations and policies for consistency with the 201</w:t>
      </w:r>
      <w:r w:rsidR="008F57AC" w:rsidRPr="00D5651D">
        <w:t>7</w:t>
      </w:r>
      <w:r w:rsidRPr="00D5651D">
        <w:t xml:space="preserve"> MS4 Permit.</w:t>
      </w:r>
    </w:p>
    <w:p w14:paraId="4022202F" w14:textId="77777777" w:rsidR="00190040" w:rsidRPr="00D5651D" w:rsidRDefault="00190040" w:rsidP="001E7091"/>
    <w:p w14:paraId="78397553" w14:textId="5BE94C0E" w:rsidR="00DC775A" w:rsidRPr="00BD6A9B" w:rsidRDefault="00DC775A" w:rsidP="006D4B9F">
      <w:pPr>
        <w:pBdr>
          <w:top w:val="single" w:sz="4" w:space="1" w:color="7030A0"/>
          <w:left w:val="single" w:sz="4" w:space="4" w:color="7030A0"/>
          <w:bottom w:val="single" w:sz="4" w:space="1" w:color="7030A0"/>
          <w:right w:val="single" w:sz="4" w:space="4" w:color="7030A0"/>
        </w:pBdr>
        <w:rPr>
          <w:rFonts w:asciiTheme="minorHAnsi" w:hAnsiTheme="minorHAnsi"/>
          <w:b/>
          <w:i/>
          <w:color w:val="FF0000"/>
          <w:szCs w:val="22"/>
        </w:rPr>
      </w:pPr>
      <w:r w:rsidRPr="000C25C9">
        <w:rPr>
          <w:rFonts w:asciiTheme="minorHAnsi" w:hAnsiTheme="minorHAnsi"/>
          <w:b/>
          <w:i/>
          <w:color w:val="FF0000"/>
          <w:szCs w:val="22"/>
        </w:rPr>
        <w:t>I</w:t>
      </w:r>
      <w:r w:rsidR="000C25C9" w:rsidRPr="000C25C9">
        <w:rPr>
          <w:rFonts w:asciiTheme="minorHAnsi" w:hAnsiTheme="minorHAnsi"/>
          <w:b/>
          <w:i/>
          <w:color w:val="FF0000"/>
          <w:szCs w:val="22"/>
        </w:rPr>
        <w:t>NSTRUCTIONS</w:t>
      </w:r>
      <w:r w:rsidRPr="00BD6A9B">
        <w:rPr>
          <w:rFonts w:asciiTheme="minorHAnsi" w:hAnsiTheme="minorHAnsi"/>
          <w:b/>
          <w:i/>
          <w:color w:val="FF0000"/>
          <w:szCs w:val="22"/>
        </w:rPr>
        <w:t>: Use the following language if your municipality has</w:t>
      </w:r>
      <w:r w:rsidRPr="00BD6A9B">
        <w:rPr>
          <w:rFonts w:asciiTheme="minorHAnsi" w:hAnsiTheme="minorHAnsi"/>
          <w:b/>
          <w:i/>
          <w:color w:val="FF0000"/>
          <w:szCs w:val="22"/>
          <w:u w:val="single"/>
        </w:rPr>
        <w:t xml:space="preserve"> not</w:t>
      </w:r>
      <w:r w:rsidRPr="00BD6A9B">
        <w:rPr>
          <w:rFonts w:asciiTheme="minorHAnsi" w:hAnsiTheme="minorHAnsi"/>
          <w:b/>
          <w:i/>
          <w:color w:val="FF0000"/>
          <w:szCs w:val="22"/>
        </w:rPr>
        <w:t xml:space="preserve"> adopted an illicit discharge bylaw, ordinance, or other regulatory mechanism in place, as required by the 2003 MS4 Permit.  </w:t>
      </w:r>
    </w:p>
    <w:p w14:paraId="4F56F194" w14:textId="77777777" w:rsidR="00DC775A" w:rsidRPr="00D5651D" w:rsidRDefault="00DC775A" w:rsidP="001E7091"/>
    <w:p w14:paraId="557EA17E" w14:textId="77777777" w:rsidR="00DC775A" w:rsidRPr="00D5651D" w:rsidRDefault="00DC775A" w:rsidP="00DC775A">
      <w:r w:rsidRPr="00D5651D">
        <w:t xml:space="preserve">The </w:t>
      </w:r>
      <w:r w:rsidRPr="00C706EF">
        <w:rPr>
          <w:b/>
          <w:bCs/>
          <w:color w:val="7030A0"/>
        </w:rPr>
        <w:t>#</w:t>
      </w:r>
      <w:r w:rsidRPr="00C706EF">
        <w:rPr>
          <w:b/>
          <w:bCs/>
          <w:highlight w:val="yellow"/>
        </w:rPr>
        <w:t>#MUNICIPALITY</w:t>
      </w:r>
      <w:r w:rsidRPr="00BD6A9B">
        <w:rPr>
          <w:highlight w:val="yellow"/>
        </w:rPr>
        <w:t xml:space="preserve"> </w:t>
      </w:r>
      <w:r w:rsidRPr="00D5651D">
        <w:t xml:space="preserve">will adopt a bylaw, ordinance, or other regulatory mechanism to provide the </w:t>
      </w:r>
      <w:r w:rsidRPr="00C706EF">
        <w:rPr>
          <w:b/>
          <w:bCs/>
          <w:highlight w:val="yellow"/>
        </w:rPr>
        <w:t>##MUNICIPALITY</w:t>
      </w:r>
      <w:r w:rsidRPr="00D5651D">
        <w:t xml:space="preserve"> with adequate legal authority to: </w:t>
      </w:r>
    </w:p>
    <w:p w14:paraId="760639BC" w14:textId="77777777" w:rsidR="00DC775A" w:rsidRPr="00D5651D" w:rsidRDefault="00DC775A" w:rsidP="00DC775A"/>
    <w:p w14:paraId="67E1CEC4" w14:textId="77777777" w:rsidR="00DC775A" w:rsidRPr="00D5651D" w:rsidRDefault="00DC775A" w:rsidP="007B26E0">
      <w:pPr>
        <w:pStyle w:val="ListParagraph"/>
        <w:numPr>
          <w:ilvl w:val="0"/>
          <w:numId w:val="16"/>
        </w:numPr>
      </w:pPr>
      <w:r w:rsidRPr="00D5651D">
        <w:t>Prohibit illicit discharges</w:t>
      </w:r>
    </w:p>
    <w:p w14:paraId="5CC61D94" w14:textId="77777777" w:rsidR="00DC775A" w:rsidRPr="00D5651D" w:rsidRDefault="00DC775A" w:rsidP="007B26E0">
      <w:pPr>
        <w:pStyle w:val="ListParagraph"/>
        <w:numPr>
          <w:ilvl w:val="0"/>
          <w:numId w:val="16"/>
        </w:numPr>
      </w:pPr>
      <w:r w:rsidRPr="00D5651D">
        <w:t>Investigate suspected illicit discharges</w:t>
      </w:r>
    </w:p>
    <w:p w14:paraId="37699194" w14:textId="77777777" w:rsidR="00DC775A" w:rsidRPr="00D5651D" w:rsidRDefault="00DC775A" w:rsidP="007B26E0">
      <w:pPr>
        <w:pStyle w:val="ListParagraph"/>
        <w:numPr>
          <w:ilvl w:val="0"/>
          <w:numId w:val="16"/>
        </w:numPr>
      </w:pPr>
      <w:r w:rsidRPr="00D5651D">
        <w:t xml:space="preserve">Eliminate illicit discharges, including discharges from properties not owned by or controlled by the MS4 that discharge into the MS4 system </w:t>
      </w:r>
    </w:p>
    <w:p w14:paraId="6802BA4C" w14:textId="77777777" w:rsidR="00DC775A" w:rsidRPr="00D5651D" w:rsidRDefault="00DC775A" w:rsidP="007B26E0">
      <w:pPr>
        <w:pStyle w:val="ListParagraph"/>
        <w:numPr>
          <w:ilvl w:val="0"/>
          <w:numId w:val="16"/>
        </w:numPr>
      </w:pPr>
      <w:r w:rsidRPr="00D5651D">
        <w:t>Implement appropriate enforcement procedures and actions.</w:t>
      </w:r>
    </w:p>
    <w:p w14:paraId="4BB1E627" w14:textId="77777777" w:rsidR="00DC775A" w:rsidRPr="00D5651D" w:rsidRDefault="00DC775A" w:rsidP="001E7091"/>
    <w:p w14:paraId="02D73944" w14:textId="77777777" w:rsidR="00DC775A" w:rsidRPr="00D5651D" w:rsidRDefault="00DC775A" w:rsidP="00DC775A">
      <w:r w:rsidRPr="00D5651D">
        <w:t xml:space="preserve">The bylaw, ordinance, or other regulatory mechanism will </w:t>
      </w:r>
      <w:r w:rsidR="00190040" w:rsidRPr="00D5651D">
        <w:t>m</w:t>
      </w:r>
      <w:r w:rsidR="008F57AC" w:rsidRPr="00D5651D">
        <w:t>eet the requirements of the 2017</w:t>
      </w:r>
      <w:r w:rsidR="00190040" w:rsidRPr="00D5651D">
        <w:t xml:space="preserve"> MS4 Permit and will </w:t>
      </w:r>
      <w:r w:rsidRPr="00D5651D">
        <w:t>be in place within 3 years of the per</w:t>
      </w:r>
      <w:r w:rsidR="008F57AC" w:rsidRPr="00D5651D">
        <w:t>mit effective date (July 1, 2021</w:t>
      </w:r>
      <w:r w:rsidRPr="00D5651D">
        <w:t>).</w:t>
      </w:r>
    </w:p>
    <w:p w14:paraId="15BCAA0A" w14:textId="77777777" w:rsidR="00D676CC" w:rsidRPr="00D5651D" w:rsidRDefault="00D676CC" w:rsidP="009D0F4A"/>
    <w:p w14:paraId="01D40E4A" w14:textId="77777777" w:rsidR="001E7091" w:rsidRPr="00D5651D" w:rsidRDefault="001E7091" w:rsidP="001E7091">
      <w:pPr>
        <w:pStyle w:val="Heading2"/>
        <w:rPr>
          <w:color w:val="auto"/>
        </w:rPr>
      </w:pPr>
      <w:bookmarkStart w:id="5" w:name="_Toc11745599"/>
      <w:r w:rsidRPr="00D5651D">
        <w:rPr>
          <w:color w:val="auto"/>
        </w:rPr>
        <w:t>Statement of Responsibilities</w:t>
      </w:r>
      <w:bookmarkEnd w:id="5"/>
    </w:p>
    <w:p w14:paraId="3F34F065" w14:textId="77777777" w:rsidR="00BD4C80" w:rsidRPr="00D5651D" w:rsidRDefault="00BD4C80" w:rsidP="00BD4C80">
      <w:r w:rsidRPr="00D5651D">
        <w:t xml:space="preserve">The </w:t>
      </w:r>
      <w:r w:rsidRPr="00C706EF">
        <w:rPr>
          <w:b/>
          <w:bCs/>
          <w:highlight w:val="yellow"/>
        </w:rPr>
        <w:t>##AGENCY OR DEPARTMENT</w:t>
      </w:r>
      <w:r w:rsidRPr="00D5651D">
        <w:t xml:space="preserve"> is the lead municipal agency or department responsible for implementing the IDDE program pursuant to the provisions of the </w:t>
      </w:r>
      <w:r w:rsidRPr="00C706EF">
        <w:rPr>
          <w:b/>
          <w:bCs/>
          <w:highlight w:val="yellow"/>
        </w:rPr>
        <w:t>##NAME OF BYLAW</w:t>
      </w:r>
      <w:r w:rsidRPr="00D5651D">
        <w:t>. Other agencies or departments with responsibility for aspects of the program include:</w:t>
      </w:r>
    </w:p>
    <w:p w14:paraId="6CF71F6B" w14:textId="77777777" w:rsidR="004E2357" w:rsidRPr="00D5651D" w:rsidRDefault="004E2357" w:rsidP="004E2357"/>
    <w:p w14:paraId="5F7D3CB6" w14:textId="23FBF3E9" w:rsidR="004E2357" w:rsidRPr="00BD6A9B" w:rsidRDefault="000C25C9" w:rsidP="006D4B9F">
      <w:pPr>
        <w:pBdr>
          <w:top w:val="single" w:sz="4" w:space="1" w:color="7030A0"/>
          <w:left w:val="single" w:sz="4" w:space="4" w:color="7030A0"/>
          <w:bottom w:val="single" w:sz="4" w:space="1" w:color="7030A0"/>
          <w:right w:val="single" w:sz="4" w:space="4" w:color="7030A0"/>
        </w:pBdr>
        <w:rPr>
          <w:rFonts w:asciiTheme="minorHAnsi" w:hAnsiTheme="minorHAnsi"/>
          <w:b/>
          <w:i/>
          <w:color w:val="FF0000"/>
          <w:szCs w:val="22"/>
        </w:rPr>
      </w:pPr>
      <w:r w:rsidRPr="000C25C9">
        <w:rPr>
          <w:rFonts w:asciiTheme="minorHAnsi" w:hAnsiTheme="minorHAnsi"/>
          <w:b/>
          <w:i/>
          <w:color w:val="FF0000"/>
          <w:szCs w:val="22"/>
        </w:rPr>
        <w:lastRenderedPageBreak/>
        <w:t>INSTRUCTIONS</w:t>
      </w:r>
      <w:r w:rsidRPr="00BD6A9B">
        <w:rPr>
          <w:rFonts w:asciiTheme="minorHAnsi" w:hAnsiTheme="minorHAnsi"/>
          <w:b/>
          <w:i/>
          <w:color w:val="FF0000"/>
          <w:szCs w:val="22"/>
        </w:rPr>
        <w:t>:</w:t>
      </w:r>
      <w:r w:rsidR="004E2357" w:rsidRPr="00BD6A9B">
        <w:rPr>
          <w:rFonts w:asciiTheme="minorHAnsi" w:hAnsiTheme="minorHAnsi"/>
          <w:b/>
          <w:i/>
          <w:color w:val="FF0000"/>
          <w:szCs w:val="22"/>
        </w:rPr>
        <w:t xml:space="preserve"> List other municipal agencies or departments with responsibility for aspects of the IDDE program.  </w:t>
      </w:r>
      <w:r w:rsidR="00260346" w:rsidRPr="00BD6A9B">
        <w:rPr>
          <w:rFonts w:asciiTheme="minorHAnsi" w:hAnsiTheme="minorHAnsi"/>
          <w:b/>
          <w:i/>
          <w:color w:val="FF0000"/>
          <w:szCs w:val="22"/>
        </w:rPr>
        <w:t>Describe the process for coordination and data sharing between these agencies and departments.</w:t>
      </w:r>
    </w:p>
    <w:p w14:paraId="63817183" w14:textId="77777777" w:rsidR="00137595" w:rsidRPr="00C706EF" w:rsidRDefault="00137595" w:rsidP="007B26E0">
      <w:pPr>
        <w:pStyle w:val="ListParagraph"/>
        <w:numPr>
          <w:ilvl w:val="0"/>
          <w:numId w:val="17"/>
        </w:numPr>
        <w:rPr>
          <w:b/>
          <w:bCs/>
          <w:highlight w:val="yellow"/>
        </w:rPr>
      </w:pPr>
      <w:r w:rsidRPr="00C706EF">
        <w:rPr>
          <w:b/>
          <w:bCs/>
          <w:highlight w:val="yellow"/>
        </w:rPr>
        <w:t>Department of Public Works</w:t>
      </w:r>
      <w:r w:rsidR="00260346" w:rsidRPr="00C706EF">
        <w:rPr>
          <w:b/>
          <w:bCs/>
          <w:highlight w:val="yellow"/>
        </w:rPr>
        <w:t xml:space="preserve"> - ##RESPONSIBILITIES</w:t>
      </w:r>
    </w:p>
    <w:p w14:paraId="77EC8C3F" w14:textId="77777777" w:rsidR="00137595" w:rsidRPr="00C706EF" w:rsidRDefault="00137595" w:rsidP="007B26E0">
      <w:pPr>
        <w:pStyle w:val="ListParagraph"/>
        <w:numPr>
          <w:ilvl w:val="0"/>
          <w:numId w:val="17"/>
        </w:numPr>
        <w:rPr>
          <w:b/>
          <w:bCs/>
          <w:highlight w:val="yellow"/>
        </w:rPr>
      </w:pPr>
      <w:r w:rsidRPr="00C706EF">
        <w:rPr>
          <w:b/>
          <w:bCs/>
          <w:highlight w:val="yellow"/>
        </w:rPr>
        <w:t>Highway Department</w:t>
      </w:r>
      <w:r w:rsidR="00260346" w:rsidRPr="00C706EF">
        <w:rPr>
          <w:b/>
          <w:bCs/>
          <w:highlight w:val="yellow"/>
        </w:rPr>
        <w:t xml:space="preserve"> - ##RESPONSIBILITIES</w:t>
      </w:r>
    </w:p>
    <w:p w14:paraId="48CD4F09" w14:textId="77777777" w:rsidR="00137595" w:rsidRPr="00C706EF" w:rsidRDefault="00137595" w:rsidP="007B26E0">
      <w:pPr>
        <w:pStyle w:val="ListParagraph"/>
        <w:numPr>
          <w:ilvl w:val="0"/>
          <w:numId w:val="17"/>
        </w:numPr>
        <w:rPr>
          <w:b/>
          <w:bCs/>
          <w:highlight w:val="yellow"/>
        </w:rPr>
      </w:pPr>
      <w:r w:rsidRPr="00C706EF">
        <w:rPr>
          <w:b/>
          <w:bCs/>
          <w:highlight w:val="yellow"/>
        </w:rPr>
        <w:t xml:space="preserve">Sewer Department </w:t>
      </w:r>
      <w:r w:rsidR="00260346" w:rsidRPr="00C706EF">
        <w:rPr>
          <w:b/>
          <w:bCs/>
          <w:highlight w:val="yellow"/>
        </w:rPr>
        <w:t>- ##RESPONSIBILITIES</w:t>
      </w:r>
    </w:p>
    <w:p w14:paraId="075DF9BE" w14:textId="77777777" w:rsidR="00137595" w:rsidRPr="00C706EF" w:rsidRDefault="00137595" w:rsidP="007B26E0">
      <w:pPr>
        <w:pStyle w:val="ListParagraph"/>
        <w:numPr>
          <w:ilvl w:val="0"/>
          <w:numId w:val="17"/>
        </w:numPr>
        <w:rPr>
          <w:b/>
          <w:bCs/>
          <w:highlight w:val="yellow"/>
        </w:rPr>
      </w:pPr>
      <w:r w:rsidRPr="00C706EF">
        <w:rPr>
          <w:b/>
          <w:bCs/>
          <w:highlight w:val="yellow"/>
        </w:rPr>
        <w:t xml:space="preserve">Building Inspector and/or Code Enforcement Officer </w:t>
      </w:r>
      <w:r w:rsidR="00260346" w:rsidRPr="00C706EF">
        <w:rPr>
          <w:b/>
          <w:bCs/>
          <w:highlight w:val="yellow"/>
        </w:rPr>
        <w:t>- ##RESPONSIBILITIES</w:t>
      </w:r>
    </w:p>
    <w:p w14:paraId="3B42AFF6" w14:textId="77777777" w:rsidR="00137595" w:rsidRPr="00C706EF" w:rsidRDefault="00137595" w:rsidP="007B26E0">
      <w:pPr>
        <w:pStyle w:val="ListParagraph"/>
        <w:numPr>
          <w:ilvl w:val="0"/>
          <w:numId w:val="17"/>
        </w:numPr>
        <w:rPr>
          <w:b/>
          <w:bCs/>
          <w:highlight w:val="yellow"/>
        </w:rPr>
      </w:pPr>
      <w:r w:rsidRPr="00C706EF">
        <w:rPr>
          <w:b/>
          <w:bCs/>
          <w:highlight w:val="yellow"/>
        </w:rPr>
        <w:t>License</w:t>
      </w:r>
      <w:r w:rsidR="00260346" w:rsidRPr="00C706EF">
        <w:rPr>
          <w:b/>
          <w:bCs/>
          <w:highlight w:val="yellow"/>
        </w:rPr>
        <w:t>d Plumbing Inspector - ##RESPONSIBILITIES</w:t>
      </w:r>
    </w:p>
    <w:p w14:paraId="08654437" w14:textId="77777777" w:rsidR="00137595" w:rsidRPr="00C706EF" w:rsidRDefault="00137595" w:rsidP="007B26E0">
      <w:pPr>
        <w:pStyle w:val="ListParagraph"/>
        <w:numPr>
          <w:ilvl w:val="0"/>
          <w:numId w:val="17"/>
        </w:numPr>
        <w:rPr>
          <w:b/>
          <w:bCs/>
          <w:highlight w:val="yellow"/>
        </w:rPr>
      </w:pPr>
      <w:r w:rsidRPr="00C706EF">
        <w:rPr>
          <w:b/>
          <w:bCs/>
          <w:highlight w:val="yellow"/>
        </w:rPr>
        <w:t xml:space="preserve">Health </w:t>
      </w:r>
      <w:r w:rsidR="00260346" w:rsidRPr="00C706EF">
        <w:rPr>
          <w:b/>
          <w:bCs/>
          <w:highlight w:val="yellow"/>
        </w:rPr>
        <w:t>Department - ##RESPONSIBILITIES</w:t>
      </w:r>
    </w:p>
    <w:p w14:paraId="2FF6AF46" w14:textId="77777777" w:rsidR="00137595" w:rsidRPr="00C706EF" w:rsidRDefault="00260346" w:rsidP="007B26E0">
      <w:pPr>
        <w:pStyle w:val="ListParagraph"/>
        <w:numPr>
          <w:ilvl w:val="0"/>
          <w:numId w:val="17"/>
        </w:numPr>
        <w:rPr>
          <w:b/>
          <w:bCs/>
          <w:highlight w:val="yellow"/>
        </w:rPr>
      </w:pPr>
      <w:r w:rsidRPr="00C706EF">
        <w:rPr>
          <w:b/>
          <w:bCs/>
          <w:highlight w:val="yellow"/>
        </w:rPr>
        <w:t>Engineering Department - ##RESPONSIBILITIES</w:t>
      </w:r>
    </w:p>
    <w:p w14:paraId="25AEDA3C" w14:textId="77777777" w:rsidR="00137595" w:rsidRPr="00C706EF" w:rsidRDefault="00137595" w:rsidP="007B26E0">
      <w:pPr>
        <w:pStyle w:val="ListParagraph"/>
        <w:numPr>
          <w:ilvl w:val="0"/>
          <w:numId w:val="17"/>
        </w:numPr>
        <w:rPr>
          <w:b/>
          <w:bCs/>
          <w:highlight w:val="yellow"/>
        </w:rPr>
      </w:pPr>
      <w:r w:rsidRPr="00C706EF">
        <w:rPr>
          <w:b/>
          <w:bCs/>
          <w:highlight w:val="yellow"/>
        </w:rPr>
        <w:t>Conservation Agent</w:t>
      </w:r>
      <w:r w:rsidR="00260346" w:rsidRPr="00C706EF">
        <w:rPr>
          <w:b/>
          <w:bCs/>
          <w:highlight w:val="yellow"/>
        </w:rPr>
        <w:t xml:space="preserve"> - ##RESPONSIBILITIES</w:t>
      </w:r>
    </w:p>
    <w:p w14:paraId="3FF7066A" w14:textId="77777777" w:rsidR="00137595" w:rsidRPr="00C706EF" w:rsidRDefault="00137595" w:rsidP="007B26E0">
      <w:pPr>
        <w:pStyle w:val="ListParagraph"/>
        <w:numPr>
          <w:ilvl w:val="0"/>
          <w:numId w:val="17"/>
        </w:numPr>
        <w:rPr>
          <w:b/>
          <w:bCs/>
          <w:highlight w:val="yellow"/>
        </w:rPr>
      </w:pPr>
      <w:r w:rsidRPr="00C706EF">
        <w:rPr>
          <w:b/>
          <w:bCs/>
          <w:highlight w:val="yellow"/>
        </w:rPr>
        <w:t>Con</w:t>
      </w:r>
      <w:r w:rsidR="00260346" w:rsidRPr="00C706EF">
        <w:rPr>
          <w:b/>
          <w:bCs/>
          <w:highlight w:val="yellow"/>
        </w:rPr>
        <w:t>servation Commission - ##RESPONSIBILITIES</w:t>
      </w:r>
    </w:p>
    <w:p w14:paraId="02BDE974" w14:textId="77777777" w:rsidR="00137595" w:rsidRPr="00C706EF" w:rsidRDefault="00260346" w:rsidP="007B26E0">
      <w:pPr>
        <w:pStyle w:val="ListParagraph"/>
        <w:numPr>
          <w:ilvl w:val="0"/>
          <w:numId w:val="17"/>
        </w:numPr>
        <w:rPr>
          <w:b/>
          <w:bCs/>
          <w:highlight w:val="yellow"/>
        </w:rPr>
      </w:pPr>
      <w:r w:rsidRPr="00C706EF">
        <w:rPr>
          <w:b/>
          <w:bCs/>
          <w:highlight w:val="yellow"/>
        </w:rPr>
        <w:t>P</w:t>
      </w:r>
      <w:r w:rsidR="00137595" w:rsidRPr="00C706EF">
        <w:rPr>
          <w:b/>
          <w:bCs/>
          <w:highlight w:val="yellow"/>
        </w:rPr>
        <w:t>lanning Board Chairperson</w:t>
      </w:r>
      <w:r w:rsidRPr="00C706EF">
        <w:rPr>
          <w:b/>
          <w:bCs/>
          <w:highlight w:val="yellow"/>
        </w:rPr>
        <w:t xml:space="preserve"> - ##RESPONSIBILITIES</w:t>
      </w:r>
    </w:p>
    <w:p w14:paraId="4AB1AB8E" w14:textId="77777777" w:rsidR="00137595" w:rsidRPr="00C706EF" w:rsidRDefault="00137595" w:rsidP="007B26E0">
      <w:pPr>
        <w:pStyle w:val="ListParagraph"/>
        <w:numPr>
          <w:ilvl w:val="0"/>
          <w:numId w:val="17"/>
        </w:numPr>
        <w:rPr>
          <w:b/>
          <w:bCs/>
          <w:highlight w:val="yellow"/>
        </w:rPr>
      </w:pPr>
      <w:r w:rsidRPr="00C706EF">
        <w:rPr>
          <w:b/>
          <w:bCs/>
          <w:highlight w:val="yellow"/>
        </w:rPr>
        <w:t>Board of Selectmen</w:t>
      </w:r>
      <w:r w:rsidR="00260346" w:rsidRPr="00C706EF">
        <w:rPr>
          <w:b/>
          <w:bCs/>
          <w:highlight w:val="yellow"/>
        </w:rPr>
        <w:t xml:space="preserve"> - ##RESPONSIBILITIES</w:t>
      </w:r>
    </w:p>
    <w:p w14:paraId="1D0F4B12" w14:textId="77777777" w:rsidR="00BD4C80" w:rsidRPr="00C706EF" w:rsidRDefault="00137595" w:rsidP="007B26E0">
      <w:pPr>
        <w:pStyle w:val="ListParagraph"/>
        <w:numPr>
          <w:ilvl w:val="0"/>
          <w:numId w:val="17"/>
        </w:numPr>
        <w:rPr>
          <w:b/>
          <w:bCs/>
          <w:highlight w:val="yellow"/>
        </w:rPr>
      </w:pPr>
      <w:r w:rsidRPr="00C706EF">
        <w:rPr>
          <w:b/>
          <w:bCs/>
          <w:highlight w:val="yellow"/>
        </w:rPr>
        <w:t>Town Administrator and/or Mayor</w:t>
      </w:r>
      <w:r w:rsidR="00260346" w:rsidRPr="00C706EF">
        <w:rPr>
          <w:b/>
          <w:bCs/>
          <w:highlight w:val="yellow"/>
        </w:rPr>
        <w:t xml:space="preserve"> - ##RESPONSIBILITIES</w:t>
      </w:r>
    </w:p>
    <w:p w14:paraId="6EBFABE8" w14:textId="77777777" w:rsidR="00260346" w:rsidRPr="00D5651D" w:rsidRDefault="00260346" w:rsidP="00BD4C80"/>
    <w:p w14:paraId="4A32D03A" w14:textId="77777777" w:rsidR="001E7091" w:rsidRPr="00D5651D" w:rsidRDefault="001E7091" w:rsidP="001E7091"/>
    <w:p w14:paraId="1A6B1F1C" w14:textId="77777777" w:rsidR="001E7091" w:rsidRPr="00D5651D" w:rsidRDefault="001E7091" w:rsidP="001E7091"/>
    <w:p w14:paraId="1A952714" w14:textId="77777777" w:rsidR="001E7091" w:rsidRPr="00D5651D" w:rsidRDefault="001E7091" w:rsidP="001E7091"/>
    <w:p w14:paraId="6708DCB1" w14:textId="77777777" w:rsidR="00F21E03" w:rsidRPr="00D5651D" w:rsidRDefault="00F21E03">
      <w:pPr>
        <w:spacing w:line="240" w:lineRule="auto"/>
        <w:rPr>
          <w:rFonts w:ascii="Century Gothic" w:hAnsi="Century Gothic"/>
          <w:b/>
          <w:bCs/>
          <w:sz w:val="36"/>
          <w:szCs w:val="24"/>
        </w:rPr>
      </w:pPr>
      <w:r w:rsidRPr="00D5651D">
        <w:br w:type="page"/>
      </w:r>
    </w:p>
    <w:p w14:paraId="5A075581" w14:textId="77777777" w:rsidR="005F5B2D" w:rsidRPr="00D5651D" w:rsidRDefault="00BC55EB" w:rsidP="005F5B2D">
      <w:pPr>
        <w:pStyle w:val="Heading1"/>
        <w:rPr>
          <w:color w:val="auto"/>
        </w:rPr>
      </w:pPr>
      <w:bookmarkStart w:id="6" w:name="_Toc11745600"/>
      <w:r w:rsidRPr="00D5651D">
        <w:rPr>
          <w:color w:val="auto"/>
        </w:rPr>
        <w:lastRenderedPageBreak/>
        <w:t xml:space="preserve">Stormwater </w:t>
      </w:r>
      <w:r w:rsidR="005F5B2D" w:rsidRPr="00D5651D">
        <w:rPr>
          <w:color w:val="auto"/>
        </w:rPr>
        <w:t>System Mapping</w:t>
      </w:r>
      <w:bookmarkEnd w:id="6"/>
    </w:p>
    <w:p w14:paraId="66682295" w14:textId="2BB8F4D1" w:rsidR="006C2CC9" w:rsidRPr="00D5651D" w:rsidRDefault="00F435B0" w:rsidP="00A1223E">
      <w:r w:rsidRPr="00D5651D">
        <w:t xml:space="preserve">A copy of the existing storm system map is provided in </w:t>
      </w:r>
      <w:r w:rsidRPr="00D5651D">
        <w:rPr>
          <w:b/>
        </w:rPr>
        <w:t xml:space="preserve">Appendix </w:t>
      </w:r>
      <w:r w:rsidR="008D577F" w:rsidRPr="00D5651D">
        <w:rPr>
          <w:b/>
        </w:rPr>
        <w:t>B</w:t>
      </w:r>
      <w:r w:rsidRPr="00D5651D">
        <w:t xml:space="preserve">. </w:t>
      </w:r>
    </w:p>
    <w:p w14:paraId="44039D79" w14:textId="77777777" w:rsidR="006C2CC9" w:rsidRPr="00D5651D" w:rsidRDefault="006C2CC9" w:rsidP="00A1223E"/>
    <w:p w14:paraId="59BD01A6" w14:textId="3CDC9209" w:rsidR="00FA320B" w:rsidRPr="00D5651D" w:rsidRDefault="008F57AC" w:rsidP="00A1223E">
      <w:r w:rsidRPr="00D5651D">
        <w:t>The</w:t>
      </w:r>
      <w:r w:rsidR="007D0230" w:rsidRPr="00D5651D">
        <w:t xml:space="preserve"> MS4 Permit requires the storm system map to be updated in two phases</w:t>
      </w:r>
      <w:r w:rsidR="006C2CC9" w:rsidRPr="00D5651D">
        <w:t xml:space="preserve"> as outlined below. </w:t>
      </w:r>
      <w:r w:rsidR="00FA320B" w:rsidRPr="00D5651D">
        <w:t xml:space="preserve">The </w:t>
      </w:r>
      <w:r w:rsidR="00FA320B" w:rsidRPr="00C706EF">
        <w:rPr>
          <w:b/>
          <w:bCs/>
          <w:highlight w:val="yellow"/>
        </w:rPr>
        <w:t>##AGENCY OR DEPARTMENT</w:t>
      </w:r>
      <w:r w:rsidR="00FA320B" w:rsidRPr="00D5651D">
        <w:t xml:space="preserve"> is responsible for updating the stormwater system mapping pursuant to </w:t>
      </w:r>
      <w:r w:rsidR="007D0230" w:rsidRPr="00D5651D">
        <w:t>the</w:t>
      </w:r>
      <w:r w:rsidR="00FA320B" w:rsidRPr="00D5651D">
        <w:t xml:space="preserve"> 201</w:t>
      </w:r>
      <w:r w:rsidRPr="00D5651D">
        <w:t>7</w:t>
      </w:r>
      <w:r w:rsidR="00FA320B" w:rsidRPr="00D5651D">
        <w:t xml:space="preserve"> MS4 </w:t>
      </w:r>
      <w:r w:rsidR="007D0230" w:rsidRPr="00D5651D">
        <w:t>P</w:t>
      </w:r>
      <w:r w:rsidR="00FA320B" w:rsidRPr="00D5651D">
        <w:t>ermit.</w:t>
      </w:r>
      <w:r w:rsidR="006C2CC9" w:rsidRPr="00D5651D">
        <w:t xml:space="preserve"> The </w:t>
      </w:r>
      <w:r w:rsidR="006C2CC9" w:rsidRPr="00C706EF">
        <w:rPr>
          <w:b/>
          <w:bCs/>
          <w:highlight w:val="yellow"/>
        </w:rPr>
        <w:t>##MUNICIPALITY</w:t>
      </w:r>
      <w:r w:rsidR="006C2CC9" w:rsidRPr="00D5651D">
        <w:t xml:space="preserve"> will report on the progress towards completion of the storm system map in each annual report. Updates to the stormwater mapping will be included in </w:t>
      </w:r>
      <w:r w:rsidR="006C2CC9" w:rsidRPr="00D5651D">
        <w:rPr>
          <w:b/>
        </w:rPr>
        <w:t xml:space="preserve">Appendix </w:t>
      </w:r>
      <w:r w:rsidR="008D577F" w:rsidRPr="00D5651D">
        <w:rPr>
          <w:b/>
        </w:rPr>
        <w:t>B</w:t>
      </w:r>
      <w:r w:rsidR="006C2CC9" w:rsidRPr="00D5651D">
        <w:t>.</w:t>
      </w:r>
      <w:r w:rsidR="00EE6277" w:rsidRPr="00D5651D">
        <w:t xml:space="preserve"> </w:t>
      </w:r>
    </w:p>
    <w:p w14:paraId="42F51D37" w14:textId="77777777" w:rsidR="00FA320B" w:rsidRPr="00D5651D" w:rsidRDefault="00FA320B" w:rsidP="00A1223E"/>
    <w:p w14:paraId="506E8DA3" w14:textId="77777777" w:rsidR="005F5B2D" w:rsidRPr="00D5651D" w:rsidRDefault="005F5B2D" w:rsidP="005F5B2D">
      <w:pPr>
        <w:pStyle w:val="Heading2"/>
        <w:rPr>
          <w:color w:val="auto"/>
        </w:rPr>
      </w:pPr>
      <w:bookmarkStart w:id="7" w:name="_Toc11745601"/>
      <w:r w:rsidRPr="00D5651D">
        <w:rPr>
          <w:color w:val="auto"/>
        </w:rPr>
        <w:t>Phase I</w:t>
      </w:r>
      <w:r w:rsidR="006C2CC9" w:rsidRPr="00D5651D">
        <w:rPr>
          <w:color w:val="auto"/>
        </w:rPr>
        <w:t xml:space="preserve"> Mapping</w:t>
      </w:r>
      <w:bookmarkEnd w:id="7"/>
    </w:p>
    <w:p w14:paraId="58B79C74" w14:textId="0F852CF9" w:rsidR="006C2CC9" w:rsidRPr="00D5651D" w:rsidRDefault="006C2CC9" w:rsidP="007B60EF">
      <w:r w:rsidRPr="00D5651D">
        <w:t xml:space="preserve">Phase I mapping must be completed within two (2) years of the effective </w:t>
      </w:r>
      <w:r w:rsidR="0094680A" w:rsidRPr="00D5651D">
        <w:t>date of the permit (July 1, 202</w:t>
      </w:r>
      <w:r w:rsidR="008E1F2E">
        <w:t>0</w:t>
      </w:r>
      <w:r w:rsidRPr="00D5651D">
        <w:t xml:space="preserve">) and include the </w:t>
      </w:r>
      <w:r w:rsidR="007B60EF">
        <w:t>information per Part 2.3.4.5.a of the MS4 Permit.</w:t>
      </w:r>
    </w:p>
    <w:p w14:paraId="16F9E8E2" w14:textId="77777777" w:rsidR="006C2CC9" w:rsidRPr="00D5651D" w:rsidRDefault="006C2CC9" w:rsidP="006D4B9F"/>
    <w:p w14:paraId="45A8AFED" w14:textId="77777777" w:rsidR="005F5B2D" w:rsidRPr="00D5651D" w:rsidRDefault="005F5B2D" w:rsidP="005F5B2D">
      <w:pPr>
        <w:pStyle w:val="Heading2"/>
        <w:rPr>
          <w:color w:val="auto"/>
        </w:rPr>
      </w:pPr>
      <w:bookmarkStart w:id="8" w:name="_Toc11745602"/>
      <w:r w:rsidRPr="00D5651D">
        <w:rPr>
          <w:color w:val="auto"/>
        </w:rPr>
        <w:t>Phase II</w:t>
      </w:r>
      <w:r w:rsidR="006C2CC9" w:rsidRPr="00D5651D">
        <w:rPr>
          <w:color w:val="auto"/>
        </w:rPr>
        <w:t xml:space="preserve"> Mapping</w:t>
      </w:r>
      <w:bookmarkEnd w:id="8"/>
    </w:p>
    <w:p w14:paraId="763DC5E5" w14:textId="0417367B" w:rsidR="00027495" w:rsidRDefault="006C2CC9" w:rsidP="007B60EF">
      <w:r w:rsidRPr="00D5651D">
        <w:t xml:space="preserve">Phase II mapping </w:t>
      </w:r>
      <w:r w:rsidR="00EE6277" w:rsidRPr="00D5651D">
        <w:t>must</w:t>
      </w:r>
      <w:r w:rsidRPr="00D5651D">
        <w:t xml:space="preserve"> be completed within ten (10) years of the effective date of the permit</w:t>
      </w:r>
      <w:r w:rsidR="00EE6277" w:rsidRPr="00D5651D">
        <w:t xml:space="preserve"> (</w:t>
      </w:r>
      <w:r w:rsidR="008E1F2E">
        <w:t>July 1, 2028</w:t>
      </w:r>
      <w:r w:rsidR="00EE6277" w:rsidRPr="00D5651D">
        <w:t xml:space="preserve">) and include </w:t>
      </w:r>
      <w:r w:rsidR="007B60EF" w:rsidRPr="00D5651D">
        <w:t xml:space="preserve">the </w:t>
      </w:r>
      <w:r w:rsidR="007B60EF">
        <w:t>information per Part 2.3.4.5.b of the MS4 Permit.</w:t>
      </w:r>
    </w:p>
    <w:p w14:paraId="3A0C13F7" w14:textId="6523FE00" w:rsidR="00F435B0" w:rsidRPr="00D5651D" w:rsidRDefault="00F435B0">
      <w:pPr>
        <w:spacing w:line="240" w:lineRule="auto"/>
        <w:rPr>
          <w:rFonts w:ascii="Century Gothic" w:hAnsi="Century Gothic"/>
          <w:b/>
          <w:bCs/>
          <w:sz w:val="36"/>
          <w:szCs w:val="24"/>
        </w:rPr>
      </w:pPr>
      <w:r w:rsidRPr="00D5651D">
        <w:br w:type="page"/>
      </w:r>
    </w:p>
    <w:p w14:paraId="7C66AB2A" w14:textId="4DB902C4" w:rsidR="005F5B2D" w:rsidRDefault="005F5B2D" w:rsidP="006D4B9F">
      <w:pPr>
        <w:pStyle w:val="Heading1"/>
        <w:rPr>
          <w:color w:val="auto"/>
        </w:rPr>
      </w:pPr>
      <w:bookmarkStart w:id="9" w:name="_Toc11745603"/>
      <w:r w:rsidRPr="00D5651D">
        <w:rPr>
          <w:color w:val="auto"/>
        </w:rPr>
        <w:lastRenderedPageBreak/>
        <w:t>Sanitary Sewer Overflows</w:t>
      </w:r>
      <w:r w:rsidR="002C1C32" w:rsidRPr="00D5651D">
        <w:rPr>
          <w:color w:val="auto"/>
        </w:rPr>
        <w:t xml:space="preserve"> (SSOs)</w:t>
      </w:r>
      <w:bookmarkEnd w:id="9"/>
    </w:p>
    <w:p w14:paraId="4DAC00E7" w14:textId="66549AED" w:rsidR="001D117A" w:rsidRDefault="001D117A" w:rsidP="001D117A"/>
    <w:p w14:paraId="1ACB430D" w14:textId="25AB2AB2" w:rsidR="001D117A" w:rsidRPr="00BD6A9B" w:rsidRDefault="000C25C9" w:rsidP="001D117A">
      <w:pPr>
        <w:pBdr>
          <w:top w:val="single" w:sz="4" w:space="1" w:color="7030A0"/>
          <w:left w:val="single" w:sz="4" w:space="4" w:color="7030A0"/>
          <w:bottom w:val="single" w:sz="4" w:space="1" w:color="7030A0"/>
          <w:right w:val="single" w:sz="4" w:space="4" w:color="7030A0"/>
        </w:pBdr>
        <w:rPr>
          <w:rFonts w:asciiTheme="minorHAnsi" w:hAnsiTheme="minorHAnsi"/>
          <w:b/>
          <w:i/>
          <w:color w:val="FF0000"/>
          <w:szCs w:val="22"/>
        </w:rPr>
      </w:pPr>
      <w:r w:rsidRPr="000C25C9">
        <w:rPr>
          <w:rFonts w:asciiTheme="minorHAnsi" w:hAnsiTheme="minorHAnsi"/>
          <w:b/>
          <w:i/>
          <w:color w:val="FF0000"/>
          <w:szCs w:val="22"/>
        </w:rPr>
        <w:t>INSTRUCTIONS</w:t>
      </w:r>
      <w:r w:rsidR="001D117A" w:rsidRPr="00BD6A9B">
        <w:rPr>
          <w:rFonts w:asciiTheme="minorHAnsi" w:hAnsiTheme="minorHAnsi"/>
          <w:b/>
          <w:i/>
          <w:color w:val="FF0000"/>
          <w:szCs w:val="22"/>
        </w:rPr>
        <w:t>: If a community does not have any municipal sewer</w:t>
      </w:r>
      <w:r w:rsidR="00F15601" w:rsidRPr="00BD6A9B">
        <w:rPr>
          <w:rFonts w:asciiTheme="minorHAnsi" w:hAnsiTheme="minorHAnsi"/>
          <w:b/>
          <w:i/>
          <w:color w:val="FF0000"/>
          <w:szCs w:val="22"/>
        </w:rPr>
        <w:t xml:space="preserve"> note so here and remove </w:t>
      </w:r>
      <w:proofErr w:type="gramStart"/>
      <w:r w:rsidR="00F15601" w:rsidRPr="00BD6A9B">
        <w:rPr>
          <w:rFonts w:asciiTheme="minorHAnsi" w:hAnsiTheme="minorHAnsi"/>
          <w:b/>
          <w:i/>
          <w:color w:val="FF0000"/>
          <w:szCs w:val="22"/>
        </w:rPr>
        <w:t>all of</w:t>
      </w:r>
      <w:proofErr w:type="gramEnd"/>
      <w:r w:rsidR="00F15601" w:rsidRPr="00BD6A9B">
        <w:rPr>
          <w:rFonts w:asciiTheme="minorHAnsi" w:hAnsiTheme="minorHAnsi"/>
          <w:b/>
          <w:i/>
          <w:color w:val="FF0000"/>
          <w:szCs w:val="22"/>
        </w:rPr>
        <w:t xml:space="preserve"> the rest of this section.</w:t>
      </w:r>
    </w:p>
    <w:p w14:paraId="02D81960" w14:textId="77777777" w:rsidR="001D117A" w:rsidRDefault="001D117A" w:rsidP="001D117A">
      <w:pPr>
        <w:rPr>
          <w:color w:val="7030A0"/>
        </w:rPr>
      </w:pPr>
    </w:p>
    <w:p w14:paraId="37522E93" w14:textId="797AF9DE" w:rsidR="001D117A" w:rsidRDefault="001D117A" w:rsidP="001D117A">
      <w:r w:rsidRPr="00C706EF">
        <w:rPr>
          <w:b/>
          <w:bCs/>
          <w:highlight w:val="yellow"/>
        </w:rPr>
        <w:t>##MUNICIPALITY</w:t>
      </w:r>
      <w:r>
        <w:t xml:space="preserve"> has no municipally</w:t>
      </w:r>
      <w:r w:rsidR="009667E2">
        <w:t xml:space="preserve"> owned sewer</w:t>
      </w:r>
      <w:r>
        <w:t xml:space="preserve"> and therefore no Sanitary Sewer Overflows (SSOs).</w:t>
      </w:r>
    </w:p>
    <w:p w14:paraId="56C855C8" w14:textId="77777777" w:rsidR="001D117A" w:rsidRPr="001D117A" w:rsidRDefault="001D117A" w:rsidP="001D117A">
      <w:pPr>
        <w:rPr>
          <w:b/>
        </w:rPr>
      </w:pPr>
    </w:p>
    <w:p w14:paraId="3079538A" w14:textId="1E340141" w:rsidR="00154B7D" w:rsidRPr="000C25C9" w:rsidRDefault="000C25C9" w:rsidP="00154B7D">
      <w:pPr>
        <w:pBdr>
          <w:top w:val="single" w:sz="4" w:space="1" w:color="7030A0"/>
          <w:left w:val="single" w:sz="4" w:space="4" w:color="7030A0"/>
          <w:bottom w:val="single" w:sz="4" w:space="1" w:color="7030A0"/>
          <w:right w:val="single" w:sz="4" w:space="4" w:color="7030A0"/>
        </w:pBdr>
        <w:rPr>
          <w:rFonts w:asciiTheme="minorHAnsi" w:hAnsiTheme="minorHAnsi"/>
          <w:b/>
          <w:i/>
          <w:color w:val="FF0000"/>
          <w:szCs w:val="22"/>
        </w:rPr>
      </w:pPr>
      <w:r w:rsidRPr="000C25C9">
        <w:rPr>
          <w:rFonts w:asciiTheme="minorHAnsi" w:hAnsiTheme="minorHAnsi"/>
          <w:b/>
          <w:i/>
          <w:color w:val="FF0000"/>
          <w:szCs w:val="22"/>
        </w:rPr>
        <w:t>INSTRUCTIONS</w:t>
      </w:r>
      <w:r w:rsidR="00154B7D" w:rsidRPr="000C25C9">
        <w:rPr>
          <w:rFonts w:asciiTheme="minorHAnsi" w:hAnsiTheme="minorHAnsi"/>
          <w:b/>
          <w:i/>
          <w:color w:val="FF0000"/>
          <w:szCs w:val="22"/>
        </w:rPr>
        <w:t>: If a community does not have any SSO’s, note so here</w:t>
      </w:r>
      <w:r w:rsidR="00F15601" w:rsidRPr="000C25C9">
        <w:rPr>
          <w:rFonts w:asciiTheme="minorHAnsi" w:hAnsiTheme="minorHAnsi"/>
          <w:b/>
          <w:i/>
          <w:color w:val="FF0000"/>
          <w:szCs w:val="22"/>
        </w:rPr>
        <w:t xml:space="preserve"> and remove the rest of this section</w:t>
      </w:r>
      <w:r w:rsidR="00154B7D" w:rsidRPr="000C25C9">
        <w:rPr>
          <w:rFonts w:asciiTheme="minorHAnsi" w:hAnsiTheme="minorHAnsi"/>
          <w:b/>
          <w:i/>
          <w:color w:val="FF0000"/>
          <w:szCs w:val="22"/>
        </w:rPr>
        <w:t>.</w:t>
      </w:r>
    </w:p>
    <w:p w14:paraId="572FE0DC" w14:textId="77777777" w:rsidR="00154B7D" w:rsidRDefault="00154B7D" w:rsidP="007B637A">
      <w:pPr>
        <w:rPr>
          <w:color w:val="7030A0"/>
        </w:rPr>
      </w:pPr>
    </w:p>
    <w:p w14:paraId="5E301D8E" w14:textId="69C63B21" w:rsidR="00154B7D" w:rsidRDefault="00154B7D" w:rsidP="007B637A">
      <w:r w:rsidRPr="00C706EF">
        <w:rPr>
          <w:b/>
          <w:bCs/>
          <w:highlight w:val="yellow"/>
        </w:rPr>
        <w:t>##MUNICIPALITY</w:t>
      </w:r>
      <w:r>
        <w:t xml:space="preserve"> has no Sanitary Sewer Overflows (SSOs).</w:t>
      </w:r>
    </w:p>
    <w:p w14:paraId="74D7440A" w14:textId="77777777" w:rsidR="00154B7D" w:rsidRDefault="00154B7D" w:rsidP="007B637A"/>
    <w:p w14:paraId="4A2D209A" w14:textId="4F4CFFAE" w:rsidR="00154B7D" w:rsidRDefault="001D117A" w:rsidP="007B637A">
      <w:r>
        <w:t>Discharges of wastewater from any point sources, including sanitary sewer overflows (SSO’s) shall be reported in accordance with Part II, Section D.1.e. of the General Requirements of the Publicly Owned Treatment Works General Permit.</w:t>
      </w:r>
    </w:p>
    <w:p w14:paraId="6F95937B" w14:textId="77777777" w:rsidR="00154B7D" w:rsidRDefault="00154B7D" w:rsidP="007B637A"/>
    <w:p w14:paraId="16DF31AF" w14:textId="48C16701" w:rsidR="00154B7D" w:rsidRPr="000C25C9" w:rsidRDefault="00154B7D" w:rsidP="00154B7D">
      <w:pPr>
        <w:pBdr>
          <w:top w:val="single" w:sz="4" w:space="1" w:color="7030A0"/>
          <w:left w:val="single" w:sz="4" w:space="4" w:color="7030A0"/>
          <w:bottom w:val="single" w:sz="4" w:space="1" w:color="7030A0"/>
          <w:right w:val="single" w:sz="4" w:space="4" w:color="7030A0"/>
        </w:pBdr>
        <w:rPr>
          <w:rFonts w:asciiTheme="minorHAnsi" w:hAnsiTheme="minorHAnsi"/>
          <w:b/>
          <w:i/>
          <w:color w:val="7030A0"/>
          <w:szCs w:val="22"/>
        </w:rPr>
      </w:pPr>
      <w:r w:rsidRPr="000C25C9">
        <w:rPr>
          <w:rFonts w:asciiTheme="minorHAnsi" w:hAnsiTheme="minorHAnsi"/>
          <w:b/>
          <w:i/>
          <w:color w:val="FF0000"/>
          <w:szCs w:val="22"/>
        </w:rPr>
        <w:t>I</w:t>
      </w:r>
      <w:r w:rsidR="000C25C9" w:rsidRPr="000C25C9">
        <w:rPr>
          <w:rFonts w:asciiTheme="minorHAnsi" w:hAnsiTheme="minorHAnsi"/>
          <w:b/>
          <w:i/>
          <w:color w:val="FF0000"/>
          <w:szCs w:val="22"/>
        </w:rPr>
        <w:t>NSTRUCTIONS</w:t>
      </w:r>
      <w:r w:rsidRPr="000C25C9">
        <w:rPr>
          <w:rFonts w:asciiTheme="minorHAnsi" w:hAnsiTheme="minorHAnsi"/>
          <w:b/>
          <w:i/>
          <w:color w:val="FF0000"/>
          <w:szCs w:val="22"/>
        </w:rPr>
        <w:t xml:space="preserve">: Use the following language if your municipality has not adopted an illicit discharge bylaw, ordinance, or other regulatory mechanism in place, as required by the 2003 MS4 Permit. </w:t>
      </w:r>
      <w:r w:rsidRPr="000C25C9">
        <w:rPr>
          <w:rFonts w:asciiTheme="minorHAnsi" w:hAnsiTheme="minorHAnsi"/>
          <w:b/>
          <w:i/>
          <w:color w:val="7030A0"/>
          <w:szCs w:val="22"/>
        </w:rPr>
        <w:t xml:space="preserve"> </w:t>
      </w:r>
    </w:p>
    <w:p w14:paraId="23720F28" w14:textId="77777777" w:rsidR="00CB795E" w:rsidRDefault="00CB795E" w:rsidP="007B637A"/>
    <w:p w14:paraId="09C1728E" w14:textId="372BB957" w:rsidR="003A4936" w:rsidRPr="00D5651D" w:rsidRDefault="00555A53" w:rsidP="007B637A">
      <w:r w:rsidRPr="00D5651D">
        <w:t xml:space="preserve">The </w:t>
      </w:r>
      <w:r w:rsidR="003A4936" w:rsidRPr="00D5651D">
        <w:t xml:space="preserve">MS4 Permit </w:t>
      </w:r>
      <w:r w:rsidR="007B637A" w:rsidRPr="00D5651D">
        <w:t xml:space="preserve">requires municipalities to </w:t>
      </w:r>
      <w:r w:rsidR="003A4936" w:rsidRPr="00D5651D">
        <w:t>prohibit</w:t>
      </w:r>
      <w:r w:rsidR="007B637A" w:rsidRPr="00D5651D">
        <w:t xml:space="preserve"> illicit discharges, including </w:t>
      </w:r>
      <w:r w:rsidR="003A4936" w:rsidRPr="00D5651D">
        <w:t>sanitary sewer overflows (SSOs)</w:t>
      </w:r>
      <w:r w:rsidR="007B637A" w:rsidRPr="00D5651D">
        <w:t>,</w:t>
      </w:r>
      <w:r w:rsidR="003A4936" w:rsidRPr="00D5651D">
        <w:t xml:space="preserve"> to the </w:t>
      </w:r>
      <w:r w:rsidR="007B637A" w:rsidRPr="00D5651D">
        <w:t>separate storm sewer system. SSOs are discharges of untreated sanitary wastewater from a municipal sanitary sewer that can contaminate surface waters, cause serious water quality problems and property damage, and threaten public health. SSOs can be caused by blockages, line breaks, sewer defects that allow stormwater and groundwater to overload the system, power failures, improper sewer design, and vandalism.</w:t>
      </w:r>
    </w:p>
    <w:p w14:paraId="5D5474A5" w14:textId="77777777" w:rsidR="007B637A" w:rsidRPr="00D5651D" w:rsidRDefault="007B637A" w:rsidP="00D04838"/>
    <w:p w14:paraId="0C0BCD97" w14:textId="77777777" w:rsidR="008D45C3" w:rsidRPr="00D5651D" w:rsidRDefault="002C1C32" w:rsidP="00D04838">
      <w:r w:rsidRPr="00D5651D">
        <w:t xml:space="preserve">The </w:t>
      </w:r>
      <w:r w:rsidRPr="00C706EF">
        <w:rPr>
          <w:b/>
          <w:bCs/>
          <w:highlight w:val="yellow"/>
        </w:rPr>
        <w:t>##MUNICIPALITY</w:t>
      </w:r>
      <w:r w:rsidRPr="00D5651D">
        <w:t xml:space="preserve"> has </w:t>
      </w:r>
      <w:r w:rsidR="009B6D6B" w:rsidRPr="00D5651D">
        <w:t>completed an inventory of SSOs that have discharged to the MS4 within the five (5) years</w:t>
      </w:r>
      <w:r w:rsidR="008D45C3" w:rsidRPr="00D5651D">
        <w:t xml:space="preserve"> prior to the effective date of the 201</w:t>
      </w:r>
      <w:r w:rsidR="00555A53" w:rsidRPr="00D5651D">
        <w:t>7</w:t>
      </w:r>
      <w:r w:rsidR="008D45C3" w:rsidRPr="00D5651D">
        <w:t xml:space="preserve"> MS4 Permit</w:t>
      </w:r>
      <w:r w:rsidR="00006CBB" w:rsidRPr="00D5651D">
        <w:t>,</w:t>
      </w:r>
      <w:r w:rsidR="008D45C3" w:rsidRPr="00D5651D">
        <w:t xml:space="preserve"> based on review of available documentation pertaining to SSOs (</w:t>
      </w:r>
      <w:r w:rsidR="008D45C3" w:rsidRPr="00D5651D">
        <w:rPr>
          <w:b/>
        </w:rPr>
        <w:t>Table 4-1</w:t>
      </w:r>
      <w:r w:rsidR="008D45C3" w:rsidRPr="00D5651D">
        <w:t xml:space="preserve">). The inventory includes </w:t>
      </w:r>
      <w:r w:rsidR="009B6D6B" w:rsidRPr="00D5651D">
        <w:t xml:space="preserve">all SSOs that occurred during wet or dry weather resulting from inadequate conveyance capacities or where interconnectivity of the storm and sanitary sewer infrastructure allows for transfer of flow between systems. </w:t>
      </w:r>
    </w:p>
    <w:p w14:paraId="3BDABFB2" w14:textId="77777777" w:rsidR="00A76E14" w:rsidRPr="00D5651D" w:rsidRDefault="00A76E14" w:rsidP="00D04838"/>
    <w:p w14:paraId="51F8DF16" w14:textId="0E5542F0" w:rsidR="00A76E14" w:rsidRPr="00D5651D" w:rsidRDefault="009667E2" w:rsidP="00A76E14">
      <w:r>
        <w:t>Discharges of wastewater from any point sources, including sanitary sewer overflows (SSO’s) shall be reported in accordance with Part II, Section D.1.e. of the General Requirements of the Publicly Owned Treatment Works General Permit</w:t>
      </w:r>
      <w:r w:rsidR="00A76E14" w:rsidRPr="00D5651D">
        <w:t xml:space="preserve">. </w:t>
      </w:r>
    </w:p>
    <w:p w14:paraId="53933D83" w14:textId="77777777" w:rsidR="00A76E14" w:rsidRPr="00D5651D" w:rsidRDefault="00A76E14" w:rsidP="00A76E14"/>
    <w:p w14:paraId="52ABA15B" w14:textId="77777777" w:rsidR="00A76E14" w:rsidRPr="00D5651D" w:rsidRDefault="00A76E14" w:rsidP="00A76E14">
      <w:r w:rsidRPr="00D5651D">
        <w:t xml:space="preserve">The inventory in </w:t>
      </w:r>
      <w:r w:rsidRPr="00D5651D">
        <w:rPr>
          <w:b/>
        </w:rPr>
        <w:t>Table 4-1</w:t>
      </w:r>
      <w:r w:rsidRPr="00D5651D">
        <w:t xml:space="preserve"> will be updated by the ##AGENCY OR DEPARTMENT when new SSOs are detected. The SSO inventory will be included in the annual report, including the status of mitigation and corrective measures to address each identified SSO.</w:t>
      </w:r>
    </w:p>
    <w:p w14:paraId="1D5A06F0" w14:textId="77777777" w:rsidR="00A76E14" w:rsidRPr="00D5651D" w:rsidRDefault="00A76E14" w:rsidP="00D04838">
      <w:pPr>
        <w:sectPr w:rsidR="00A76E14" w:rsidRPr="00D5651D" w:rsidSect="0075164A">
          <w:footerReference w:type="default" r:id="rId11"/>
          <w:endnotePr>
            <w:numFmt w:val="decimal"/>
          </w:endnotePr>
          <w:type w:val="continuous"/>
          <w:pgSz w:w="12240" w:h="15840" w:code="1"/>
          <w:pgMar w:top="1440" w:right="1440" w:bottom="1296" w:left="1440" w:header="720" w:footer="570" w:gutter="432"/>
          <w:cols w:space="720"/>
          <w:noEndnote/>
          <w:docGrid w:linePitch="299"/>
        </w:sectPr>
      </w:pPr>
    </w:p>
    <w:p w14:paraId="21C8E7BA" w14:textId="7AB89F24" w:rsidR="00D67FCB" w:rsidRPr="00D5651D" w:rsidRDefault="002C1C32" w:rsidP="006D4B9F">
      <w:pPr>
        <w:pStyle w:val="Title"/>
      </w:pPr>
      <w:bookmarkStart w:id="10" w:name="_Toc531956328"/>
      <w:bookmarkStart w:id="11" w:name="_Toc460237696"/>
      <w:r w:rsidRPr="00D5651D">
        <w:lastRenderedPageBreak/>
        <w:t xml:space="preserve">Table </w:t>
      </w:r>
      <w:r w:rsidR="008D577F" w:rsidRPr="00D5651D">
        <w:rPr>
          <w:noProof/>
        </w:rPr>
        <w:fldChar w:fldCharType="begin"/>
      </w:r>
      <w:r w:rsidR="008D577F" w:rsidRPr="00D5651D">
        <w:rPr>
          <w:noProof/>
        </w:rPr>
        <w:instrText xml:space="preserve"> STYLEREF 1 \s </w:instrText>
      </w:r>
      <w:r w:rsidR="008D577F" w:rsidRPr="00D5651D">
        <w:rPr>
          <w:noProof/>
        </w:rPr>
        <w:fldChar w:fldCharType="separate"/>
      </w:r>
      <w:r w:rsidR="0047066C">
        <w:rPr>
          <w:noProof/>
        </w:rPr>
        <w:t>4</w:t>
      </w:r>
      <w:r w:rsidR="008D577F" w:rsidRPr="00D5651D">
        <w:rPr>
          <w:noProof/>
        </w:rPr>
        <w:fldChar w:fldCharType="end"/>
      </w:r>
      <w:r w:rsidR="00D67FCB" w:rsidRPr="00D5651D">
        <w:noBreakHyphen/>
      </w:r>
      <w:r w:rsidR="008D577F" w:rsidRPr="00D5651D">
        <w:rPr>
          <w:noProof/>
        </w:rPr>
        <w:fldChar w:fldCharType="begin"/>
      </w:r>
      <w:r w:rsidR="008D577F" w:rsidRPr="00D5651D">
        <w:rPr>
          <w:noProof/>
        </w:rPr>
        <w:instrText xml:space="preserve"> SEQ Table \* ARABIC \s 1 </w:instrText>
      </w:r>
      <w:r w:rsidR="008D577F" w:rsidRPr="00D5651D">
        <w:rPr>
          <w:noProof/>
        </w:rPr>
        <w:fldChar w:fldCharType="separate"/>
      </w:r>
      <w:r w:rsidR="0047066C">
        <w:rPr>
          <w:noProof/>
        </w:rPr>
        <w:t>1</w:t>
      </w:r>
      <w:r w:rsidR="008D577F" w:rsidRPr="00D5651D">
        <w:rPr>
          <w:noProof/>
        </w:rPr>
        <w:fldChar w:fldCharType="end"/>
      </w:r>
      <w:r w:rsidRPr="00D5651D">
        <w:t>. SSO Inventory</w:t>
      </w:r>
      <w:bookmarkEnd w:id="10"/>
    </w:p>
    <w:bookmarkEnd w:id="11"/>
    <w:p w14:paraId="336E8970" w14:textId="77777777" w:rsidR="00D67FCB" w:rsidRPr="00D5651D" w:rsidRDefault="00D67FCB" w:rsidP="00C30CAA">
      <w:pPr>
        <w:jc w:val="center"/>
        <w:rPr>
          <w:rFonts w:ascii="Open Sans" w:hAnsi="Open Sans" w:cs="Open Sans"/>
          <w:b/>
          <w:sz w:val="20"/>
          <w:szCs w:val="20"/>
        </w:rPr>
      </w:pPr>
      <w:r w:rsidRPr="00D5651D">
        <w:rPr>
          <w:rFonts w:ascii="Open Sans" w:hAnsi="Open Sans" w:cs="Open Sans"/>
          <w:b/>
          <w:sz w:val="20"/>
          <w:szCs w:val="20"/>
        </w:rPr>
        <w:t>##MUNICIPALITY</w:t>
      </w:r>
    </w:p>
    <w:p w14:paraId="329B5060" w14:textId="77777777" w:rsidR="00D67FCB" w:rsidRPr="00D5651D" w:rsidRDefault="00D67FCB" w:rsidP="00D67FCB">
      <w:pPr>
        <w:jc w:val="center"/>
        <w:rPr>
          <w:rFonts w:ascii="Open Sans" w:hAnsi="Open Sans" w:cs="Open Sans"/>
          <w:b/>
          <w:sz w:val="20"/>
          <w:szCs w:val="20"/>
        </w:rPr>
      </w:pPr>
      <w:r w:rsidRPr="00D5651D">
        <w:rPr>
          <w:rFonts w:ascii="Open Sans" w:hAnsi="Open Sans" w:cs="Open Sans"/>
          <w:b/>
          <w:sz w:val="20"/>
          <w:szCs w:val="20"/>
        </w:rPr>
        <w:t>Revision Date: ##DATE OF LAST UPDATE</w:t>
      </w:r>
    </w:p>
    <w:p w14:paraId="0B673FAE" w14:textId="77777777" w:rsidR="00D67FCB" w:rsidRPr="00D5651D" w:rsidRDefault="00D67FCB" w:rsidP="00D67FCB">
      <w:pPr>
        <w:jc w:val="center"/>
        <w:rPr>
          <w:rFonts w:ascii="Open Sans" w:hAnsi="Open Sans" w:cs="Open Sans"/>
          <w:b/>
          <w:sz w:val="20"/>
          <w:szCs w:val="20"/>
        </w:rPr>
      </w:pPr>
    </w:p>
    <w:tbl>
      <w:tblPr>
        <w:tblStyle w:val="TableGrid"/>
        <w:tblW w:w="13111"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1951"/>
        <w:gridCol w:w="2010"/>
        <w:gridCol w:w="862"/>
        <w:gridCol w:w="720"/>
        <w:gridCol w:w="758"/>
        <w:gridCol w:w="1260"/>
        <w:gridCol w:w="1975"/>
        <w:gridCol w:w="1808"/>
        <w:gridCol w:w="1767"/>
      </w:tblGrid>
      <w:tr w:rsidR="00006CBB" w:rsidRPr="00D5651D" w14:paraId="5094F7D3" w14:textId="77777777" w:rsidTr="006D4B9F">
        <w:trPr>
          <w:jc w:val="center"/>
        </w:trPr>
        <w:tc>
          <w:tcPr>
            <w:tcW w:w="1951" w:type="dxa"/>
            <w:shd w:val="clear" w:color="auto" w:fill="D9D9D9" w:themeFill="background1" w:themeFillShade="D9"/>
            <w:vAlign w:val="center"/>
          </w:tcPr>
          <w:p w14:paraId="1302B0A8" w14:textId="77777777" w:rsidR="008D45C3" w:rsidRPr="00D5651D" w:rsidRDefault="008D45C3" w:rsidP="006D4B9F">
            <w:pPr>
              <w:pStyle w:val="ListParagraph"/>
              <w:spacing w:line="240" w:lineRule="atLeast"/>
              <w:ind w:left="0"/>
              <w:jc w:val="center"/>
              <w:rPr>
                <w:rFonts w:ascii="Calibri" w:hAnsi="Calibri"/>
                <w:b/>
                <w:sz w:val="20"/>
                <w:szCs w:val="20"/>
              </w:rPr>
            </w:pPr>
            <w:r w:rsidRPr="00D5651D">
              <w:rPr>
                <w:rFonts w:ascii="Calibri" w:hAnsi="Calibri"/>
                <w:b/>
                <w:sz w:val="20"/>
                <w:szCs w:val="20"/>
              </w:rPr>
              <w:t>SSO Location</w:t>
            </w:r>
            <w:r w:rsidR="00006CBB" w:rsidRPr="00D5651D">
              <w:rPr>
                <w:rFonts w:ascii="Calibri" w:hAnsi="Calibri"/>
                <w:b/>
                <w:sz w:val="20"/>
                <w:szCs w:val="20"/>
                <w:vertAlign w:val="superscript"/>
              </w:rPr>
              <w:t>1</w:t>
            </w:r>
          </w:p>
        </w:tc>
        <w:tc>
          <w:tcPr>
            <w:tcW w:w="2010" w:type="dxa"/>
            <w:shd w:val="clear" w:color="auto" w:fill="D9D9D9" w:themeFill="background1" w:themeFillShade="D9"/>
            <w:vAlign w:val="center"/>
          </w:tcPr>
          <w:p w14:paraId="693FEA94" w14:textId="77777777" w:rsidR="008D45C3" w:rsidRPr="00D5651D" w:rsidRDefault="008D45C3" w:rsidP="006D4B9F">
            <w:pPr>
              <w:pStyle w:val="ListParagraph"/>
              <w:spacing w:line="240" w:lineRule="atLeast"/>
              <w:ind w:left="0"/>
              <w:jc w:val="center"/>
              <w:rPr>
                <w:rFonts w:ascii="Calibri" w:hAnsi="Calibri"/>
                <w:b/>
                <w:sz w:val="20"/>
                <w:szCs w:val="20"/>
              </w:rPr>
            </w:pPr>
            <w:r w:rsidRPr="00D5651D">
              <w:rPr>
                <w:rFonts w:ascii="Calibri" w:hAnsi="Calibri"/>
                <w:b/>
                <w:sz w:val="20"/>
                <w:szCs w:val="20"/>
              </w:rPr>
              <w:t>Discharge Statement</w:t>
            </w:r>
            <w:r w:rsidR="00006CBB" w:rsidRPr="00D5651D">
              <w:rPr>
                <w:rFonts w:ascii="Calibri" w:hAnsi="Calibri"/>
                <w:b/>
                <w:sz w:val="20"/>
                <w:szCs w:val="20"/>
                <w:vertAlign w:val="superscript"/>
              </w:rPr>
              <w:t>2</w:t>
            </w:r>
          </w:p>
        </w:tc>
        <w:tc>
          <w:tcPr>
            <w:tcW w:w="862" w:type="dxa"/>
            <w:shd w:val="clear" w:color="auto" w:fill="D9D9D9" w:themeFill="background1" w:themeFillShade="D9"/>
            <w:vAlign w:val="center"/>
          </w:tcPr>
          <w:p w14:paraId="54172FE4" w14:textId="77777777" w:rsidR="008D45C3" w:rsidRPr="00D5651D" w:rsidRDefault="008D45C3" w:rsidP="006D4B9F">
            <w:pPr>
              <w:pStyle w:val="ListParagraph"/>
              <w:spacing w:line="240" w:lineRule="atLeast"/>
              <w:ind w:left="0"/>
              <w:jc w:val="center"/>
              <w:rPr>
                <w:rFonts w:ascii="Calibri" w:hAnsi="Calibri"/>
                <w:b/>
                <w:sz w:val="20"/>
                <w:szCs w:val="20"/>
              </w:rPr>
            </w:pPr>
            <w:r w:rsidRPr="00D5651D">
              <w:rPr>
                <w:rFonts w:ascii="Calibri" w:hAnsi="Calibri"/>
                <w:b/>
                <w:sz w:val="20"/>
                <w:szCs w:val="20"/>
              </w:rPr>
              <w:t>Date</w:t>
            </w:r>
            <w:r w:rsidR="00006CBB" w:rsidRPr="00D5651D">
              <w:rPr>
                <w:rFonts w:ascii="Calibri" w:hAnsi="Calibri"/>
                <w:b/>
                <w:sz w:val="20"/>
                <w:szCs w:val="20"/>
                <w:vertAlign w:val="superscript"/>
              </w:rPr>
              <w:t>3</w:t>
            </w:r>
          </w:p>
        </w:tc>
        <w:tc>
          <w:tcPr>
            <w:tcW w:w="720" w:type="dxa"/>
            <w:shd w:val="clear" w:color="auto" w:fill="D9D9D9" w:themeFill="background1" w:themeFillShade="D9"/>
            <w:vAlign w:val="center"/>
          </w:tcPr>
          <w:p w14:paraId="18952EE6" w14:textId="77777777" w:rsidR="008D45C3" w:rsidRPr="00D5651D" w:rsidRDefault="008D45C3" w:rsidP="006D4B9F">
            <w:pPr>
              <w:pStyle w:val="ListParagraph"/>
              <w:spacing w:line="240" w:lineRule="atLeast"/>
              <w:ind w:left="0"/>
              <w:jc w:val="center"/>
              <w:rPr>
                <w:rFonts w:ascii="Calibri" w:hAnsi="Calibri"/>
                <w:b/>
                <w:sz w:val="20"/>
                <w:szCs w:val="20"/>
              </w:rPr>
            </w:pPr>
            <w:r w:rsidRPr="00D5651D">
              <w:rPr>
                <w:rFonts w:ascii="Calibri" w:hAnsi="Calibri"/>
                <w:b/>
                <w:sz w:val="20"/>
                <w:szCs w:val="20"/>
              </w:rPr>
              <w:t>Time Start</w:t>
            </w:r>
            <w:r w:rsidR="00A76E14" w:rsidRPr="00D5651D">
              <w:rPr>
                <w:rFonts w:ascii="Calibri" w:hAnsi="Calibri"/>
                <w:b/>
                <w:sz w:val="20"/>
                <w:szCs w:val="20"/>
                <w:vertAlign w:val="superscript"/>
              </w:rPr>
              <w:t>3</w:t>
            </w:r>
          </w:p>
        </w:tc>
        <w:tc>
          <w:tcPr>
            <w:tcW w:w="758" w:type="dxa"/>
            <w:shd w:val="clear" w:color="auto" w:fill="D9D9D9" w:themeFill="background1" w:themeFillShade="D9"/>
            <w:vAlign w:val="center"/>
          </w:tcPr>
          <w:p w14:paraId="2E34E4B4" w14:textId="77777777" w:rsidR="008D45C3" w:rsidRPr="00D5651D" w:rsidRDefault="008D45C3" w:rsidP="006D4B9F">
            <w:pPr>
              <w:pStyle w:val="ListParagraph"/>
              <w:spacing w:line="240" w:lineRule="atLeast"/>
              <w:ind w:left="0"/>
              <w:jc w:val="center"/>
              <w:rPr>
                <w:rFonts w:ascii="Calibri" w:hAnsi="Calibri"/>
                <w:b/>
                <w:sz w:val="20"/>
                <w:szCs w:val="20"/>
              </w:rPr>
            </w:pPr>
            <w:r w:rsidRPr="00D5651D">
              <w:rPr>
                <w:rFonts w:ascii="Calibri" w:hAnsi="Calibri"/>
                <w:b/>
                <w:sz w:val="20"/>
                <w:szCs w:val="20"/>
              </w:rPr>
              <w:t>Time End</w:t>
            </w:r>
            <w:r w:rsidR="00A76E14" w:rsidRPr="00D5651D">
              <w:rPr>
                <w:rFonts w:ascii="Calibri" w:hAnsi="Calibri"/>
                <w:b/>
                <w:sz w:val="20"/>
                <w:szCs w:val="20"/>
                <w:vertAlign w:val="superscript"/>
              </w:rPr>
              <w:t>3</w:t>
            </w:r>
          </w:p>
        </w:tc>
        <w:tc>
          <w:tcPr>
            <w:tcW w:w="1260" w:type="dxa"/>
            <w:shd w:val="clear" w:color="auto" w:fill="D9D9D9" w:themeFill="background1" w:themeFillShade="D9"/>
            <w:vAlign w:val="center"/>
          </w:tcPr>
          <w:p w14:paraId="3E369B3E" w14:textId="77777777" w:rsidR="008D45C3" w:rsidRPr="00D5651D" w:rsidRDefault="008D45C3" w:rsidP="006D4B9F">
            <w:pPr>
              <w:pStyle w:val="ListParagraph"/>
              <w:spacing w:line="240" w:lineRule="atLeast"/>
              <w:ind w:left="0"/>
              <w:jc w:val="center"/>
              <w:rPr>
                <w:rFonts w:ascii="Calibri" w:hAnsi="Calibri"/>
                <w:b/>
                <w:sz w:val="20"/>
                <w:szCs w:val="20"/>
              </w:rPr>
            </w:pPr>
            <w:r w:rsidRPr="00D5651D">
              <w:rPr>
                <w:rFonts w:ascii="Calibri" w:hAnsi="Calibri"/>
                <w:b/>
                <w:sz w:val="20"/>
                <w:szCs w:val="20"/>
              </w:rPr>
              <w:t>Estimated Volume</w:t>
            </w:r>
            <w:r w:rsidR="00A76E14" w:rsidRPr="00D5651D">
              <w:rPr>
                <w:rFonts w:ascii="Calibri" w:hAnsi="Calibri"/>
                <w:b/>
                <w:sz w:val="20"/>
                <w:szCs w:val="20"/>
                <w:vertAlign w:val="superscript"/>
              </w:rPr>
              <w:t>4</w:t>
            </w:r>
          </w:p>
        </w:tc>
        <w:tc>
          <w:tcPr>
            <w:tcW w:w="1975" w:type="dxa"/>
            <w:shd w:val="clear" w:color="auto" w:fill="D9D9D9" w:themeFill="background1" w:themeFillShade="D9"/>
            <w:vAlign w:val="center"/>
          </w:tcPr>
          <w:p w14:paraId="4FEE68CC" w14:textId="77777777" w:rsidR="008D45C3" w:rsidRPr="00D5651D" w:rsidRDefault="008D45C3" w:rsidP="006D4B9F">
            <w:pPr>
              <w:pStyle w:val="ListParagraph"/>
              <w:spacing w:line="240" w:lineRule="atLeast"/>
              <w:ind w:left="0"/>
              <w:jc w:val="center"/>
              <w:rPr>
                <w:rFonts w:ascii="Calibri" w:hAnsi="Calibri"/>
                <w:b/>
                <w:sz w:val="20"/>
                <w:szCs w:val="20"/>
              </w:rPr>
            </w:pPr>
            <w:r w:rsidRPr="00D5651D">
              <w:rPr>
                <w:rFonts w:ascii="Calibri" w:hAnsi="Calibri"/>
                <w:b/>
                <w:sz w:val="20"/>
                <w:szCs w:val="20"/>
              </w:rPr>
              <w:t>Description</w:t>
            </w:r>
            <w:r w:rsidR="00A76E14" w:rsidRPr="00D5651D">
              <w:rPr>
                <w:rFonts w:ascii="Calibri" w:hAnsi="Calibri"/>
                <w:b/>
                <w:sz w:val="20"/>
                <w:szCs w:val="20"/>
                <w:vertAlign w:val="superscript"/>
              </w:rPr>
              <w:t>5</w:t>
            </w:r>
          </w:p>
        </w:tc>
        <w:tc>
          <w:tcPr>
            <w:tcW w:w="1808" w:type="dxa"/>
            <w:shd w:val="clear" w:color="auto" w:fill="D9D9D9" w:themeFill="background1" w:themeFillShade="D9"/>
            <w:vAlign w:val="center"/>
          </w:tcPr>
          <w:p w14:paraId="08373AB2" w14:textId="77777777" w:rsidR="008D45C3" w:rsidRPr="00D5651D" w:rsidRDefault="008D45C3" w:rsidP="006D4B9F">
            <w:pPr>
              <w:pStyle w:val="ListParagraph"/>
              <w:spacing w:line="240" w:lineRule="atLeast"/>
              <w:ind w:left="0"/>
              <w:jc w:val="center"/>
              <w:rPr>
                <w:rFonts w:ascii="Calibri" w:hAnsi="Calibri"/>
                <w:b/>
                <w:sz w:val="20"/>
                <w:szCs w:val="20"/>
              </w:rPr>
            </w:pPr>
            <w:r w:rsidRPr="00D5651D">
              <w:rPr>
                <w:rFonts w:ascii="Calibri" w:hAnsi="Calibri"/>
                <w:b/>
                <w:sz w:val="20"/>
                <w:szCs w:val="20"/>
              </w:rPr>
              <w:t>Mitigation Completed</w:t>
            </w:r>
            <w:r w:rsidR="00A76E14" w:rsidRPr="00D5651D">
              <w:rPr>
                <w:rFonts w:ascii="Calibri" w:hAnsi="Calibri"/>
                <w:b/>
                <w:sz w:val="20"/>
                <w:szCs w:val="20"/>
                <w:vertAlign w:val="superscript"/>
              </w:rPr>
              <w:t>6</w:t>
            </w:r>
          </w:p>
        </w:tc>
        <w:tc>
          <w:tcPr>
            <w:tcW w:w="1767" w:type="dxa"/>
            <w:shd w:val="clear" w:color="auto" w:fill="D9D9D9" w:themeFill="background1" w:themeFillShade="D9"/>
            <w:vAlign w:val="center"/>
          </w:tcPr>
          <w:p w14:paraId="49D3774F" w14:textId="77777777" w:rsidR="008D45C3" w:rsidRPr="00D5651D" w:rsidRDefault="008D45C3" w:rsidP="006D4B9F">
            <w:pPr>
              <w:pStyle w:val="ListParagraph"/>
              <w:spacing w:line="240" w:lineRule="atLeast"/>
              <w:ind w:left="0"/>
              <w:jc w:val="center"/>
              <w:rPr>
                <w:rFonts w:ascii="Calibri" w:hAnsi="Calibri"/>
                <w:b/>
                <w:sz w:val="20"/>
                <w:szCs w:val="20"/>
              </w:rPr>
            </w:pPr>
            <w:r w:rsidRPr="00D5651D">
              <w:rPr>
                <w:rFonts w:ascii="Calibri" w:hAnsi="Calibri"/>
                <w:b/>
                <w:sz w:val="20"/>
                <w:szCs w:val="20"/>
              </w:rPr>
              <w:t>Mitigation Planned</w:t>
            </w:r>
            <w:r w:rsidR="00A76E14" w:rsidRPr="00D5651D">
              <w:rPr>
                <w:rFonts w:ascii="Calibri" w:hAnsi="Calibri"/>
                <w:b/>
                <w:sz w:val="20"/>
                <w:szCs w:val="20"/>
                <w:vertAlign w:val="superscript"/>
              </w:rPr>
              <w:t>7</w:t>
            </w:r>
          </w:p>
        </w:tc>
      </w:tr>
      <w:tr w:rsidR="00006CBB" w:rsidRPr="00D5651D" w14:paraId="2D30965F" w14:textId="77777777" w:rsidTr="00006CBB">
        <w:trPr>
          <w:jc w:val="center"/>
        </w:trPr>
        <w:tc>
          <w:tcPr>
            <w:tcW w:w="1951" w:type="dxa"/>
          </w:tcPr>
          <w:p w14:paraId="7DF44997" w14:textId="77777777" w:rsidR="008D45C3" w:rsidRPr="00D5651D" w:rsidRDefault="008D45C3" w:rsidP="006D4B9F">
            <w:pPr>
              <w:pStyle w:val="ListParagraph"/>
              <w:spacing w:line="240" w:lineRule="atLeast"/>
              <w:ind w:left="0"/>
              <w:rPr>
                <w:rFonts w:ascii="Calibri" w:hAnsi="Calibri"/>
                <w:sz w:val="20"/>
                <w:szCs w:val="20"/>
              </w:rPr>
            </w:pPr>
          </w:p>
        </w:tc>
        <w:tc>
          <w:tcPr>
            <w:tcW w:w="2010" w:type="dxa"/>
          </w:tcPr>
          <w:p w14:paraId="1FB8344C" w14:textId="77777777" w:rsidR="008D45C3" w:rsidRPr="00D5651D" w:rsidRDefault="008D45C3" w:rsidP="006D4B9F">
            <w:pPr>
              <w:pStyle w:val="ListParagraph"/>
              <w:spacing w:line="240" w:lineRule="atLeast"/>
              <w:ind w:left="0"/>
              <w:rPr>
                <w:rFonts w:ascii="Calibri" w:hAnsi="Calibri"/>
                <w:sz w:val="20"/>
                <w:szCs w:val="20"/>
              </w:rPr>
            </w:pPr>
          </w:p>
        </w:tc>
        <w:tc>
          <w:tcPr>
            <w:tcW w:w="862" w:type="dxa"/>
          </w:tcPr>
          <w:p w14:paraId="78BB069F" w14:textId="77777777" w:rsidR="008D45C3" w:rsidRPr="00D5651D" w:rsidRDefault="008D45C3" w:rsidP="006D4B9F">
            <w:pPr>
              <w:pStyle w:val="ListParagraph"/>
              <w:spacing w:line="240" w:lineRule="atLeast"/>
              <w:ind w:left="0"/>
              <w:rPr>
                <w:rFonts w:ascii="Calibri" w:hAnsi="Calibri"/>
                <w:sz w:val="20"/>
                <w:szCs w:val="20"/>
              </w:rPr>
            </w:pPr>
          </w:p>
        </w:tc>
        <w:tc>
          <w:tcPr>
            <w:tcW w:w="720" w:type="dxa"/>
          </w:tcPr>
          <w:p w14:paraId="39F9F8C0" w14:textId="77777777" w:rsidR="008D45C3" w:rsidRPr="00D5651D" w:rsidRDefault="008D45C3" w:rsidP="006D4B9F">
            <w:pPr>
              <w:pStyle w:val="ListParagraph"/>
              <w:spacing w:line="240" w:lineRule="atLeast"/>
              <w:ind w:left="0"/>
              <w:rPr>
                <w:rFonts w:ascii="Calibri" w:hAnsi="Calibri"/>
                <w:sz w:val="20"/>
                <w:szCs w:val="20"/>
              </w:rPr>
            </w:pPr>
          </w:p>
        </w:tc>
        <w:tc>
          <w:tcPr>
            <w:tcW w:w="758" w:type="dxa"/>
          </w:tcPr>
          <w:p w14:paraId="45C8A24F" w14:textId="77777777" w:rsidR="008D45C3" w:rsidRPr="00D5651D" w:rsidRDefault="008D45C3" w:rsidP="006D4B9F">
            <w:pPr>
              <w:pStyle w:val="ListParagraph"/>
              <w:spacing w:line="240" w:lineRule="atLeast"/>
              <w:ind w:left="0"/>
              <w:rPr>
                <w:rFonts w:ascii="Calibri" w:hAnsi="Calibri"/>
                <w:sz w:val="20"/>
                <w:szCs w:val="20"/>
              </w:rPr>
            </w:pPr>
          </w:p>
        </w:tc>
        <w:tc>
          <w:tcPr>
            <w:tcW w:w="1260" w:type="dxa"/>
          </w:tcPr>
          <w:p w14:paraId="3D079242" w14:textId="77777777" w:rsidR="008D45C3" w:rsidRPr="00D5651D" w:rsidRDefault="008D45C3" w:rsidP="006D4B9F">
            <w:pPr>
              <w:pStyle w:val="ListParagraph"/>
              <w:spacing w:line="240" w:lineRule="atLeast"/>
              <w:ind w:left="0"/>
              <w:rPr>
                <w:rFonts w:ascii="Calibri" w:hAnsi="Calibri"/>
                <w:sz w:val="20"/>
                <w:szCs w:val="20"/>
              </w:rPr>
            </w:pPr>
          </w:p>
        </w:tc>
        <w:tc>
          <w:tcPr>
            <w:tcW w:w="1975" w:type="dxa"/>
          </w:tcPr>
          <w:p w14:paraId="6682B47B" w14:textId="77777777" w:rsidR="008D45C3" w:rsidRPr="00D5651D" w:rsidRDefault="008D45C3" w:rsidP="006D4B9F">
            <w:pPr>
              <w:pStyle w:val="ListParagraph"/>
              <w:spacing w:line="240" w:lineRule="atLeast"/>
              <w:ind w:left="0"/>
              <w:rPr>
                <w:rFonts w:ascii="Calibri" w:hAnsi="Calibri"/>
                <w:sz w:val="20"/>
                <w:szCs w:val="20"/>
              </w:rPr>
            </w:pPr>
          </w:p>
        </w:tc>
        <w:tc>
          <w:tcPr>
            <w:tcW w:w="1808" w:type="dxa"/>
          </w:tcPr>
          <w:p w14:paraId="3F52CFF7" w14:textId="77777777" w:rsidR="008D45C3" w:rsidRPr="00D5651D" w:rsidRDefault="008D45C3" w:rsidP="006D4B9F">
            <w:pPr>
              <w:pStyle w:val="ListParagraph"/>
              <w:spacing w:line="240" w:lineRule="atLeast"/>
              <w:ind w:left="0"/>
              <w:rPr>
                <w:rFonts w:ascii="Calibri" w:hAnsi="Calibri"/>
                <w:sz w:val="20"/>
                <w:szCs w:val="20"/>
              </w:rPr>
            </w:pPr>
          </w:p>
        </w:tc>
        <w:tc>
          <w:tcPr>
            <w:tcW w:w="1767" w:type="dxa"/>
          </w:tcPr>
          <w:p w14:paraId="6701052E" w14:textId="77777777" w:rsidR="008D45C3" w:rsidRPr="00D5651D" w:rsidRDefault="008D45C3" w:rsidP="006D4B9F">
            <w:pPr>
              <w:pStyle w:val="ListParagraph"/>
              <w:spacing w:line="240" w:lineRule="atLeast"/>
              <w:ind w:left="0"/>
              <w:rPr>
                <w:rFonts w:ascii="Calibri" w:hAnsi="Calibri"/>
                <w:sz w:val="20"/>
                <w:szCs w:val="20"/>
              </w:rPr>
            </w:pPr>
          </w:p>
        </w:tc>
      </w:tr>
      <w:tr w:rsidR="00006CBB" w:rsidRPr="00D5651D" w14:paraId="73C9A64D" w14:textId="77777777" w:rsidTr="00006CBB">
        <w:trPr>
          <w:jc w:val="center"/>
        </w:trPr>
        <w:tc>
          <w:tcPr>
            <w:tcW w:w="1951" w:type="dxa"/>
          </w:tcPr>
          <w:p w14:paraId="3C057A20" w14:textId="77777777" w:rsidR="008D45C3" w:rsidRPr="00D5651D" w:rsidRDefault="008D45C3" w:rsidP="006D4B9F">
            <w:pPr>
              <w:pStyle w:val="ListParagraph"/>
              <w:spacing w:line="240" w:lineRule="atLeast"/>
              <w:ind w:left="0"/>
              <w:rPr>
                <w:rFonts w:ascii="Calibri" w:hAnsi="Calibri"/>
                <w:sz w:val="20"/>
                <w:szCs w:val="20"/>
              </w:rPr>
            </w:pPr>
          </w:p>
        </w:tc>
        <w:tc>
          <w:tcPr>
            <w:tcW w:w="2010" w:type="dxa"/>
          </w:tcPr>
          <w:p w14:paraId="392AFFA2" w14:textId="77777777" w:rsidR="008D45C3" w:rsidRPr="00D5651D" w:rsidRDefault="008D45C3" w:rsidP="006D4B9F">
            <w:pPr>
              <w:pStyle w:val="ListParagraph"/>
              <w:spacing w:line="240" w:lineRule="atLeast"/>
              <w:ind w:left="0"/>
              <w:rPr>
                <w:rFonts w:ascii="Calibri" w:hAnsi="Calibri"/>
                <w:sz w:val="20"/>
                <w:szCs w:val="20"/>
              </w:rPr>
            </w:pPr>
          </w:p>
        </w:tc>
        <w:tc>
          <w:tcPr>
            <w:tcW w:w="862" w:type="dxa"/>
          </w:tcPr>
          <w:p w14:paraId="419DB3CE" w14:textId="77777777" w:rsidR="008D45C3" w:rsidRPr="00D5651D" w:rsidRDefault="008D45C3" w:rsidP="006D4B9F">
            <w:pPr>
              <w:pStyle w:val="ListParagraph"/>
              <w:spacing w:line="240" w:lineRule="atLeast"/>
              <w:ind w:left="0"/>
              <w:rPr>
                <w:rFonts w:ascii="Calibri" w:hAnsi="Calibri"/>
                <w:sz w:val="20"/>
                <w:szCs w:val="20"/>
              </w:rPr>
            </w:pPr>
          </w:p>
        </w:tc>
        <w:tc>
          <w:tcPr>
            <w:tcW w:w="720" w:type="dxa"/>
          </w:tcPr>
          <w:p w14:paraId="5A07CA63" w14:textId="77777777" w:rsidR="008D45C3" w:rsidRPr="00D5651D" w:rsidRDefault="008D45C3" w:rsidP="006D4B9F">
            <w:pPr>
              <w:pStyle w:val="ListParagraph"/>
              <w:spacing w:line="240" w:lineRule="atLeast"/>
              <w:ind w:left="0"/>
              <w:rPr>
                <w:rFonts w:ascii="Calibri" w:hAnsi="Calibri"/>
                <w:sz w:val="20"/>
                <w:szCs w:val="20"/>
              </w:rPr>
            </w:pPr>
          </w:p>
        </w:tc>
        <w:tc>
          <w:tcPr>
            <w:tcW w:w="758" w:type="dxa"/>
          </w:tcPr>
          <w:p w14:paraId="77EC2F06" w14:textId="77777777" w:rsidR="008D45C3" w:rsidRPr="00D5651D" w:rsidRDefault="008D45C3" w:rsidP="006D4B9F">
            <w:pPr>
              <w:pStyle w:val="ListParagraph"/>
              <w:spacing w:line="240" w:lineRule="atLeast"/>
              <w:ind w:left="0"/>
              <w:rPr>
                <w:rFonts w:ascii="Calibri" w:hAnsi="Calibri"/>
                <w:sz w:val="20"/>
                <w:szCs w:val="20"/>
              </w:rPr>
            </w:pPr>
          </w:p>
        </w:tc>
        <w:tc>
          <w:tcPr>
            <w:tcW w:w="1260" w:type="dxa"/>
          </w:tcPr>
          <w:p w14:paraId="3AD4EB12" w14:textId="77777777" w:rsidR="008D45C3" w:rsidRPr="00D5651D" w:rsidRDefault="008D45C3" w:rsidP="006D4B9F">
            <w:pPr>
              <w:pStyle w:val="ListParagraph"/>
              <w:spacing w:line="240" w:lineRule="atLeast"/>
              <w:ind w:left="0"/>
              <w:rPr>
                <w:rFonts w:ascii="Calibri" w:hAnsi="Calibri"/>
                <w:sz w:val="20"/>
                <w:szCs w:val="20"/>
              </w:rPr>
            </w:pPr>
          </w:p>
        </w:tc>
        <w:tc>
          <w:tcPr>
            <w:tcW w:w="1975" w:type="dxa"/>
          </w:tcPr>
          <w:p w14:paraId="154AEEFA" w14:textId="77777777" w:rsidR="008D45C3" w:rsidRPr="00D5651D" w:rsidRDefault="008D45C3" w:rsidP="006D4B9F">
            <w:pPr>
              <w:pStyle w:val="ListParagraph"/>
              <w:spacing w:line="240" w:lineRule="atLeast"/>
              <w:ind w:left="0"/>
              <w:rPr>
                <w:rFonts w:ascii="Calibri" w:hAnsi="Calibri"/>
                <w:sz w:val="20"/>
                <w:szCs w:val="20"/>
              </w:rPr>
            </w:pPr>
          </w:p>
        </w:tc>
        <w:tc>
          <w:tcPr>
            <w:tcW w:w="1808" w:type="dxa"/>
          </w:tcPr>
          <w:p w14:paraId="76BEB3B3" w14:textId="77777777" w:rsidR="008D45C3" w:rsidRPr="00D5651D" w:rsidRDefault="008D45C3" w:rsidP="006D4B9F">
            <w:pPr>
              <w:pStyle w:val="ListParagraph"/>
              <w:spacing w:line="240" w:lineRule="atLeast"/>
              <w:ind w:left="0"/>
              <w:rPr>
                <w:rFonts w:ascii="Calibri" w:hAnsi="Calibri"/>
                <w:sz w:val="20"/>
                <w:szCs w:val="20"/>
              </w:rPr>
            </w:pPr>
          </w:p>
        </w:tc>
        <w:tc>
          <w:tcPr>
            <w:tcW w:w="1767" w:type="dxa"/>
          </w:tcPr>
          <w:p w14:paraId="0D00D3CA" w14:textId="77777777" w:rsidR="008D45C3" w:rsidRPr="00D5651D" w:rsidRDefault="008D45C3" w:rsidP="006D4B9F">
            <w:pPr>
              <w:pStyle w:val="ListParagraph"/>
              <w:spacing w:line="240" w:lineRule="atLeast"/>
              <w:ind w:left="0"/>
              <w:rPr>
                <w:rFonts w:ascii="Calibri" w:hAnsi="Calibri"/>
                <w:sz w:val="20"/>
                <w:szCs w:val="20"/>
              </w:rPr>
            </w:pPr>
          </w:p>
        </w:tc>
      </w:tr>
      <w:tr w:rsidR="00006CBB" w:rsidRPr="00D5651D" w14:paraId="1DB53EF9" w14:textId="77777777" w:rsidTr="00006CBB">
        <w:trPr>
          <w:jc w:val="center"/>
        </w:trPr>
        <w:tc>
          <w:tcPr>
            <w:tcW w:w="1951" w:type="dxa"/>
          </w:tcPr>
          <w:p w14:paraId="19FDC179" w14:textId="77777777" w:rsidR="008D45C3" w:rsidRPr="00D5651D" w:rsidRDefault="008D45C3" w:rsidP="006D4B9F">
            <w:pPr>
              <w:pStyle w:val="ListParagraph"/>
              <w:spacing w:line="240" w:lineRule="atLeast"/>
              <w:ind w:left="0"/>
              <w:rPr>
                <w:rFonts w:ascii="Calibri" w:hAnsi="Calibri"/>
                <w:sz w:val="20"/>
                <w:szCs w:val="20"/>
              </w:rPr>
            </w:pPr>
          </w:p>
        </w:tc>
        <w:tc>
          <w:tcPr>
            <w:tcW w:w="2010" w:type="dxa"/>
          </w:tcPr>
          <w:p w14:paraId="36F40F35" w14:textId="77777777" w:rsidR="008D45C3" w:rsidRPr="00D5651D" w:rsidRDefault="008D45C3" w:rsidP="006D4B9F">
            <w:pPr>
              <w:pStyle w:val="ListParagraph"/>
              <w:spacing w:line="240" w:lineRule="atLeast"/>
              <w:ind w:left="0"/>
              <w:rPr>
                <w:rFonts w:ascii="Calibri" w:hAnsi="Calibri"/>
                <w:sz w:val="20"/>
                <w:szCs w:val="20"/>
              </w:rPr>
            </w:pPr>
          </w:p>
        </w:tc>
        <w:tc>
          <w:tcPr>
            <w:tcW w:w="862" w:type="dxa"/>
          </w:tcPr>
          <w:p w14:paraId="4BF82C56" w14:textId="77777777" w:rsidR="008D45C3" w:rsidRPr="00D5651D" w:rsidRDefault="008D45C3" w:rsidP="006D4B9F">
            <w:pPr>
              <w:pStyle w:val="ListParagraph"/>
              <w:spacing w:line="240" w:lineRule="atLeast"/>
              <w:ind w:left="0"/>
              <w:rPr>
                <w:rFonts w:ascii="Calibri" w:hAnsi="Calibri"/>
                <w:sz w:val="20"/>
                <w:szCs w:val="20"/>
              </w:rPr>
            </w:pPr>
          </w:p>
        </w:tc>
        <w:tc>
          <w:tcPr>
            <w:tcW w:w="720" w:type="dxa"/>
          </w:tcPr>
          <w:p w14:paraId="0AC9AF0B" w14:textId="77777777" w:rsidR="008D45C3" w:rsidRPr="00D5651D" w:rsidRDefault="008D45C3" w:rsidP="006D4B9F">
            <w:pPr>
              <w:pStyle w:val="ListParagraph"/>
              <w:spacing w:line="240" w:lineRule="atLeast"/>
              <w:ind w:left="0"/>
              <w:rPr>
                <w:rFonts w:ascii="Calibri" w:hAnsi="Calibri"/>
                <w:sz w:val="20"/>
                <w:szCs w:val="20"/>
              </w:rPr>
            </w:pPr>
          </w:p>
        </w:tc>
        <w:tc>
          <w:tcPr>
            <w:tcW w:w="758" w:type="dxa"/>
          </w:tcPr>
          <w:p w14:paraId="764CFDA1" w14:textId="77777777" w:rsidR="008D45C3" w:rsidRPr="00D5651D" w:rsidRDefault="008D45C3" w:rsidP="006D4B9F">
            <w:pPr>
              <w:pStyle w:val="ListParagraph"/>
              <w:spacing w:line="240" w:lineRule="atLeast"/>
              <w:ind w:left="0"/>
              <w:rPr>
                <w:rFonts w:ascii="Calibri" w:hAnsi="Calibri"/>
                <w:sz w:val="20"/>
                <w:szCs w:val="20"/>
              </w:rPr>
            </w:pPr>
          </w:p>
        </w:tc>
        <w:tc>
          <w:tcPr>
            <w:tcW w:w="1260" w:type="dxa"/>
          </w:tcPr>
          <w:p w14:paraId="02AAF204" w14:textId="77777777" w:rsidR="008D45C3" w:rsidRPr="00D5651D" w:rsidRDefault="008D45C3" w:rsidP="006D4B9F">
            <w:pPr>
              <w:pStyle w:val="ListParagraph"/>
              <w:spacing w:line="240" w:lineRule="atLeast"/>
              <w:ind w:left="0"/>
              <w:rPr>
                <w:rFonts w:ascii="Calibri" w:hAnsi="Calibri"/>
                <w:sz w:val="20"/>
                <w:szCs w:val="20"/>
              </w:rPr>
            </w:pPr>
          </w:p>
        </w:tc>
        <w:tc>
          <w:tcPr>
            <w:tcW w:w="1975" w:type="dxa"/>
          </w:tcPr>
          <w:p w14:paraId="731345E9" w14:textId="77777777" w:rsidR="008D45C3" w:rsidRPr="00D5651D" w:rsidRDefault="008D45C3" w:rsidP="006D4B9F">
            <w:pPr>
              <w:pStyle w:val="ListParagraph"/>
              <w:spacing w:line="240" w:lineRule="atLeast"/>
              <w:ind w:left="0"/>
              <w:rPr>
                <w:rFonts w:ascii="Calibri" w:hAnsi="Calibri"/>
                <w:sz w:val="20"/>
                <w:szCs w:val="20"/>
              </w:rPr>
            </w:pPr>
          </w:p>
        </w:tc>
        <w:tc>
          <w:tcPr>
            <w:tcW w:w="1808" w:type="dxa"/>
          </w:tcPr>
          <w:p w14:paraId="456E0045" w14:textId="77777777" w:rsidR="008D45C3" w:rsidRPr="00D5651D" w:rsidRDefault="008D45C3" w:rsidP="006D4B9F">
            <w:pPr>
              <w:pStyle w:val="ListParagraph"/>
              <w:spacing w:line="240" w:lineRule="atLeast"/>
              <w:ind w:left="0"/>
              <w:rPr>
                <w:rFonts w:ascii="Calibri" w:hAnsi="Calibri"/>
                <w:sz w:val="20"/>
                <w:szCs w:val="20"/>
              </w:rPr>
            </w:pPr>
          </w:p>
        </w:tc>
        <w:tc>
          <w:tcPr>
            <w:tcW w:w="1767" w:type="dxa"/>
          </w:tcPr>
          <w:p w14:paraId="280D34F4" w14:textId="77777777" w:rsidR="008D45C3" w:rsidRPr="00D5651D" w:rsidRDefault="008D45C3" w:rsidP="006D4B9F">
            <w:pPr>
              <w:pStyle w:val="ListParagraph"/>
              <w:spacing w:line="240" w:lineRule="atLeast"/>
              <w:ind w:left="0"/>
              <w:rPr>
                <w:rFonts w:ascii="Calibri" w:hAnsi="Calibri"/>
                <w:sz w:val="20"/>
                <w:szCs w:val="20"/>
              </w:rPr>
            </w:pPr>
          </w:p>
        </w:tc>
      </w:tr>
      <w:tr w:rsidR="00006CBB" w:rsidRPr="00D5651D" w14:paraId="79024403" w14:textId="77777777" w:rsidTr="00006CBB">
        <w:trPr>
          <w:jc w:val="center"/>
        </w:trPr>
        <w:tc>
          <w:tcPr>
            <w:tcW w:w="1951" w:type="dxa"/>
          </w:tcPr>
          <w:p w14:paraId="4D3D9120" w14:textId="77777777" w:rsidR="00006CBB" w:rsidRPr="00D5651D" w:rsidRDefault="00006CBB" w:rsidP="006D4B9F">
            <w:pPr>
              <w:pStyle w:val="ListParagraph"/>
              <w:spacing w:line="240" w:lineRule="atLeast"/>
              <w:ind w:left="0"/>
              <w:rPr>
                <w:rFonts w:ascii="Calibri" w:hAnsi="Calibri"/>
                <w:sz w:val="20"/>
                <w:szCs w:val="20"/>
              </w:rPr>
            </w:pPr>
          </w:p>
        </w:tc>
        <w:tc>
          <w:tcPr>
            <w:tcW w:w="2010" w:type="dxa"/>
          </w:tcPr>
          <w:p w14:paraId="4DF55B15" w14:textId="77777777" w:rsidR="00006CBB" w:rsidRPr="00D5651D" w:rsidRDefault="00006CBB" w:rsidP="006D4B9F">
            <w:pPr>
              <w:pStyle w:val="ListParagraph"/>
              <w:spacing w:line="240" w:lineRule="atLeast"/>
              <w:ind w:left="0"/>
              <w:rPr>
                <w:rFonts w:ascii="Calibri" w:hAnsi="Calibri"/>
                <w:sz w:val="20"/>
                <w:szCs w:val="20"/>
              </w:rPr>
            </w:pPr>
          </w:p>
        </w:tc>
        <w:tc>
          <w:tcPr>
            <w:tcW w:w="862" w:type="dxa"/>
          </w:tcPr>
          <w:p w14:paraId="58B40207" w14:textId="77777777" w:rsidR="00006CBB" w:rsidRPr="00D5651D" w:rsidRDefault="00006CBB" w:rsidP="006D4B9F">
            <w:pPr>
              <w:pStyle w:val="ListParagraph"/>
              <w:spacing w:line="240" w:lineRule="atLeast"/>
              <w:ind w:left="0"/>
              <w:rPr>
                <w:rFonts w:ascii="Calibri" w:hAnsi="Calibri"/>
                <w:sz w:val="20"/>
                <w:szCs w:val="20"/>
              </w:rPr>
            </w:pPr>
          </w:p>
        </w:tc>
        <w:tc>
          <w:tcPr>
            <w:tcW w:w="720" w:type="dxa"/>
          </w:tcPr>
          <w:p w14:paraId="0CBEB8BD" w14:textId="77777777" w:rsidR="00006CBB" w:rsidRPr="00D5651D" w:rsidRDefault="00006CBB" w:rsidP="006D4B9F">
            <w:pPr>
              <w:pStyle w:val="ListParagraph"/>
              <w:spacing w:line="240" w:lineRule="atLeast"/>
              <w:ind w:left="0"/>
              <w:rPr>
                <w:rFonts w:ascii="Calibri" w:hAnsi="Calibri"/>
                <w:sz w:val="20"/>
                <w:szCs w:val="20"/>
              </w:rPr>
            </w:pPr>
          </w:p>
        </w:tc>
        <w:tc>
          <w:tcPr>
            <w:tcW w:w="758" w:type="dxa"/>
          </w:tcPr>
          <w:p w14:paraId="0BC1D73F" w14:textId="77777777" w:rsidR="00006CBB" w:rsidRPr="00D5651D" w:rsidRDefault="00006CBB" w:rsidP="006D4B9F">
            <w:pPr>
              <w:pStyle w:val="ListParagraph"/>
              <w:spacing w:line="240" w:lineRule="atLeast"/>
              <w:ind w:left="0"/>
              <w:rPr>
                <w:rFonts w:ascii="Calibri" w:hAnsi="Calibri"/>
                <w:sz w:val="20"/>
                <w:szCs w:val="20"/>
              </w:rPr>
            </w:pPr>
          </w:p>
        </w:tc>
        <w:tc>
          <w:tcPr>
            <w:tcW w:w="1260" w:type="dxa"/>
          </w:tcPr>
          <w:p w14:paraId="266B4249" w14:textId="77777777" w:rsidR="00006CBB" w:rsidRPr="00D5651D" w:rsidRDefault="00006CBB" w:rsidP="006D4B9F">
            <w:pPr>
              <w:pStyle w:val="ListParagraph"/>
              <w:spacing w:line="240" w:lineRule="atLeast"/>
              <w:ind w:left="0"/>
              <w:rPr>
                <w:rFonts w:ascii="Calibri" w:hAnsi="Calibri"/>
                <w:sz w:val="20"/>
                <w:szCs w:val="20"/>
              </w:rPr>
            </w:pPr>
          </w:p>
        </w:tc>
        <w:tc>
          <w:tcPr>
            <w:tcW w:w="1975" w:type="dxa"/>
          </w:tcPr>
          <w:p w14:paraId="7BDABF69" w14:textId="77777777" w:rsidR="00006CBB" w:rsidRPr="00D5651D" w:rsidRDefault="00006CBB" w:rsidP="006D4B9F">
            <w:pPr>
              <w:pStyle w:val="ListParagraph"/>
              <w:spacing w:line="240" w:lineRule="atLeast"/>
              <w:ind w:left="0"/>
              <w:rPr>
                <w:rFonts w:ascii="Calibri" w:hAnsi="Calibri"/>
                <w:sz w:val="20"/>
                <w:szCs w:val="20"/>
              </w:rPr>
            </w:pPr>
          </w:p>
        </w:tc>
        <w:tc>
          <w:tcPr>
            <w:tcW w:w="1808" w:type="dxa"/>
          </w:tcPr>
          <w:p w14:paraId="11EE17A2" w14:textId="77777777" w:rsidR="00006CBB" w:rsidRPr="00D5651D" w:rsidRDefault="00006CBB" w:rsidP="006D4B9F">
            <w:pPr>
              <w:pStyle w:val="ListParagraph"/>
              <w:spacing w:line="240" w:lineRule="atLeast"/>
              <w:ind w:left="0"/>
              <w:rPr>
                <w:rFonts w:ascii="Calibri" w:hAnsi="Calibri"/>
                <w:sz w:val="20"/>
                <w:szCs w:val="20"/>
              </w:rPr>
            </w:pPr>
          </w:p>
        </w:tc>
        <w:tc>
          <w:tcPr>
            <w:tcW w:w="1767" w:type="dxa"/>
          </w:tcPr>
          <w:p w14:paraId="760D5852" w14:textId="77777777" w:rsidR="00006CBB" w:rsidRPr="00D5651D" w:rsidRDefault="00006CBB" w:rsidP="006D4B9F">
            <w:pPr>
              <w:pStyle w:val="ListParagraph"/>
              <w:spacing w:line="240" w:lineRule="atLeast"/>
              <w:ind w:left="0"/>
              <w:rPr>
                <w:rFonts w:ascii="Calibri" w:hAnsi="Calibri"/>
                <w:sz w:val="20"/>
                <w:szCs w:val="20"/>
              </w:rPr>
            </w:pPr>
          </w:p>
        </w:tc>
      </w:tr>
      <w:tr w:rsidR="00006CBB" w:rsidRPr="00D5651D" w14:paraId="2EE99AD7" w14:textId="77777777" w:rsidTr="00006CBB">
        <w:trPr>
          <w:jc w:val="center"/>
        </w:trPr>
        <w:tc>
          <w:tcPr>
            <w:tcW w:w="1951" w:type="dxa"/>
          </w:tcPr>
          <w:p w14:paraId="66F81B9A" w14:textId="77777777" w:rsidR="00006CBB" w:rsidRPr="00D5651D" w:rsidRDefault="00006CBB" w:rsidP="006D4B9F">
            <w:pPr>
              <w:pStyle w:val="ListParagraph"/>
              <w:spacing w:line="240" w:lineRule="atLeast"/>
              <w:ind w:left="0"/>
              <w:rPr>
                <w:rFonts w:ascii="Calibri" w:hAnsi="Calibri"/>
                <w:sz w:val="20"/>
                <w:szCs w:val="20"/>
              </w:rPr>
            </w:pPr>
          </w:p>
        </w:tc>
        <w:tc>
          <w:tcPr>
            <w:tcW w:w="2010" w:type="dxa"/>
          </w:tcPr>
          <w:p w14:paraId="5747CE2B" w14:textId="77777777" w:rsidR="00006CBB" w:rsidRPr="00D5651D" w:rsidRDefault="00006CBB" w:rsidP="006D4B9F">
            <w:pPr>
              <w:pStyle w:val="ListParagraph"/>
              <w:spacing w:line="240" w:lineRule="atLeast"/>
              <w:ind w:left="0"/>
              <w:rPr>
                <w:rFonts w:ascii="Calibri" w:hAnsi="Calibri"/>
                <w:sz w:val="20"/>
                <w:szCs w:val="20"/>
              </w:rPr>
            </w:pPr>
          </w:p>
        </w:tc>
        <w:tc>
          <w:tcPr>
            <w:tcW w:w="862" w:type="dxa"/>
          </w:tcPr>
          <w:p w14:paraId="78BD1EAF" w14:textId="77777777" w:rsidR="00006CBB" w:rsidRPr="00D5651D" w:rsidRDefault="00006CBB" w:rsidP="006D4B9F">
            <w:pPr>
              <w:pStyle w:val="ListParagraph"/>
              <w:spacing w:line="240" w:lineRule="atLeast"/>
              <w:ind w:left="0"/>
              <w:rPr>
                <w:rFonts w:ascii="Calibri" w:hAnsi="Calibri"/>
                <w:sz w:val="20"/>
                <w:szCs w:val="20"/>
              </w:rPr>
            </w:pPr>
          </w:p>
        </w:tc>
        <w:tc>
          <w:tcPr>
            <w:tcW w:w="720" w:type="dxa"/>
          </w:tcPr>
          <w:p w14:paraId="0A4F2254" w14:textId="77777777" w:rsidR="00006CBB" w:rsidRPr="00D5651D" w:rsidRDefault="00006CBB" w:rsidP="006D4B9F">
            <w:pPr>
              <w:pStyle w:val="ListParagraph"/>
              <w:spacing w:line="240" w:lineRule="atLeast"/>
              <w:ind w:left="0"/>
              <w:rPr>
                <w:rFonts w:ascii="Calibri" w:hAnsi="Calibri"/>
                <w:sz w:val="20"/>
                <w:szCs w:val="20"/>
              </w:rPr>
            </w:pPr>
          </w:p>
        </w:tc>
        <w:tc>
          <w:tcPr>
            <w:tcW w:w="758" w:type="dxa"/>
          </w:tcPr>
          <w:p w14:paraId="18E4A2A5" w14:textId="77777777" w:rsidR="00006CBB" w:rsidRPr="00D5651D" w:rsidRDefault="00006CBB" w:rsidP="006D4B9F">
            <w:pPr>
              <w:pStyle w:val="ListParagraph"/>
              <w:spacing w:line="240" w:lineRule="atLeast"/>
              <w:ind w:left="0"/>
              <w:rPr>
                <w:rFonts w:ascii="Calibri" w:hAnsi="Calibri"/>
                <w:sz w:val="20"/>
                <w:szCs w:val="20"/>
              </w:rPr>
            </w:pPr>
          </w:p>
        </w:tc>
        <w:tc>
          <w:tcPr>
            <w:tcW w:w="1260" w:type="dxa"/>
          </w:tcPr>
          <w:p w14:paraId="16405B47" w14:textId="77777777" w:rsidR="00006CBB" w:rsidRPr="00D5651D" w:rsidRDefault="00006CBB" w:rsidP="006D4B9F">
            <w:pPr>
              <w:pStyle w:val="ListParagraph"/>
              <w:spacing w:line="240" w:lineRule="atLeast"/>
              <w:ind w:left="0"/>
              <w:rPr>
                <w:rFonts w:ascii="Calibri" w:hAnsi="Calibri"/>
                <w:sz w:val="20"/>
                <w:szCs w:val="20"/>
              </w:rPr>
            </w:pPr>
          </w:p>
        </w:tc>
        <w:tc>
          <w:tcPr>
            <w:tcW w:w="1975" w:type="dxa"/>
          </w:tcPr>
          <w:p w14:paraId="3DFA6346" w14:textId="77777777" w:rsidR="00006CBB" w:rsidRPr="00D5651D" w:rsidRDefault="00006CBB" w:rsidP="006D4B9F">
            <w:pPr>
              <w:pStyle w:val="ListParagraph"/>
              <w:spacing w:line="240" w:lineRule="atLeast"/>
              <w:ind w:left="0"/>
              <w:rPr>
                <w:rFonts w:ascii="Calibri" w:hAnsi="Calibri"/>
                <w:sz w:val="20"/>
                <w:szCs w:val="20"/>
              </w:rPr>
            </w:pPr>
          </w:p>
        </w:tc>
        <w:tc>
          <w:tcPr>
            <w:tcW w:w="1808" w:type="dxa"/>
          </w:tcPr>
          <w:p w14:paraId="49BF3BE9" w14:textId="77777777" w:rsidR="00006CBB" w:rsidRPr="00D5651D" w:rsidRDefault="00006CBB" w:rsidP="006D4B9F">
            <w:pPr>
              <w:pStyle w:val="ListParagraph"/>
              <w:spacing w:line="240" w:lineRule="atLeast"/>
              <w:ind w:left="0"/>
              <w:rPr>
                <w:rFonts w:ascii="Calibri" w:hAnsi="Calibri"/>
                <w:sz w:val="20"/>
                <w:szCs w:val="20"/>
              </w:rPr>
            </w:pPr>
          </w:p>
        </w:tc>
        <w:tc>
          <w:tcPr>
            <w:tcW w:w="1767" w:type="dxa"/>
          </w:tcPr>
          <w:p w14:paraId="486A3E6C" w14:textId="77777777" w:rsidR="00006CBB" w:rsidRPr="00D5651D" w:rsidRDefault="00006CBB" w:rsidP="006D4B9F">
            <w:pPr>
              <w:pStyle w:val="ListParagraph"/>
              <w:spacing w:line="240" w:lineRule="atLeast"/>
              <w:ind w:left="0"/>
              <w:rPr>
                <w:rFonts w:ascii="Calibri" w:hAnsi="Calibri"/>
                <w:sz w:val="20"/>
                <w:szCs w:val="20"/>
              </w:rPr>
            </w:pPr>
          </w:p>
        </w:tc>
      </w:tr>
      <w:tr w:rsidR="00006CBB" w:rsidRPr="00D5651D" w14:paraId="4E4A027C" w14:textId="77777777" w:rsidTr="00006CBB">
        <w:trPr>
          <w:jc w:val="center"/>
        </w:trPr>
        <w:tc>
          <w:tcPr>
            <w:tcW w:w="1951" w:type="dxa"/>
          </w:tcPr>
          <w:p w14:paraId="52E5E945" w14:textId="77777777" w:rsidR="00006CBB" w:rsidRPr="00D5651D" w:rsidRDefault="00006CBB" w:rsidP="006D4B9F">
            <w:pPr>
              <w:pStyle w:val="ListParagraph"/>
              <w:spacing w:line="240" w:lineRule="atLeast"/>
              <w:ind w:left="0"/>
              <w:rPr>
                <w:rFonts w:ascii="Calibri" w:hAnsi="Calibri"/>
                <w:sz w:val="20"/>
                <w:szCs w:val="20"/>
              </w:rPr>
            </w:pPr>
          </w:p>
        </w:tc>
        <w:tc>
          <w:tcPr>
            <w:tcW w:w="2010" w:type="dxa"/>
          </w:tcPr>
          <w:p w14:paraId="5932DAA0" w14:textId="77777777" w:rsidR="00006CBB" w:rsidRPr="00D5651D" w:rsidRDefault="00006CBB" w:rsidP="006D4B9F">
            <w:pPr>
              <w:pStyle w:val="ListParagraph"/>
              <w:spacing w:line="240" w:lineRule="atLeast"/>
              <w:ind w:left="0"/>
              <w:rPr>
                <w:rFonts w:ascii="Calibri" w:hAnsi="Calibri"/>
                <w:sz w:val="20"/>
                <w:szCs w:val="20"/>
              </w:rPr>
            </w:pPr>
          </w:p>
        </w:tc>
        <w:tc>
          <w:tcPr>
            <w:tcW w:w="862" w:type="dxa"/>
          </w:tcPr>
          <w:p w14:paraId="0EFA0ECF" w14:textId="77777777" w:rsidR="00006CBB" w:rsidRPr="00D5651D" w:rsidRDefault="00006CBB" w:rsidP="006D4B9F">
            <w:pPr>
              <w:pStyle w:val="ListParagraph"/>
              <w:spacing w:line="240" w:lineRule="atLeast"/>
              <w:ind w:left="0"/>
              <w:rPr>
                <w:rFonts w:ascii="Calibri" w:hAnsi="Calibri"/>
                <w:sz w:val="20"/>
                <w:szCs w:val="20"/>
              </w:rPr>
            </w:pPr>
          </w:p>
        </w:tc>
        <w:tc>
          <w:tcPr>
            <w:tcW w:w="720" w:type="dxa"/>
          </w:tcPr>
          <w:p w14:paraId="2A16D725" w14:textId="77777777" w:rsidR="00006CBB" w:rsidRPr="00D5651D" w:rsidRDefault="00006CBB" w:rsidP="006D4B9F">
            <w:pPr>
              <w:pStyle w:val="ListParagraph"/>
              <w:spacing w:line="240" w:lineRule="atLeast"/>
              <w:ind w:left="0"/>
              <w:rPr>
                <w:rFonts w:ascii="Calibri" w:hAnsi="Calibri"/>
                <w:sz w:val="20"/>
                <w:szCs w:val="20"/>
              </w:rPr>
            </w:pPr>
          </w:p>
        </w:tc>
        <w:tc>
          <w:tcPr>
            <w:tcW w:w="758" w:type="dxa"/>
          </w:tcPr>
          <w:p w14:paraId="494865E8" w14:textId="77777777" w:rsidR="00006CBB" w:rsidRPr="00D5651D" w:rsidRDefault="00006CBB" w:rsidP="006D4B9F">
            <w:pPr>
              <w:pStyle w:val="ListParagraph"/>
              <w:spacing w:line="240" w:lineRule="atLeast"/>
              <w:ind w:left="0"/>
              <w:rPr>
                <w:rFonts w:ascii="Calibri" w:hAnsi="Calibri"/>
                <w:sz w:val="20"/>
                <w:szCs w:val="20"/>
              </w:rPr>
            </w:pPr>
          </w:p>
        </w:tc>
        <w:tc>
          <w:tcPr>
            <w:tcW w:w="1260" w:type="dxa"/>
          </w:tcPr>
          <w:p w14:paraId="797A4959" w14:textId="77777777" w:rsidR="00006CBB" w:rsidRPr="00D5651D" w:rsidRDefault="00006CBB" w:rsidP="006D4B9F">
            <w:pPr>
              <w:pStyle w:val="ListParagraph"/>
              <w:spacing w:line="240" w:lineRule="atLeast"/>
              <w:ind w:left="0"/>
              <w:rPr>
                <w:rFonts w:ascii="Calibri" w:hAnsi="Calibri"/>
                <w:sz w:val="20"/>
                <w:szCs w:val="20"/>
              </w:rPr>
            </w:pPr>
          </w:p>
        </w:tc>
        <w:tc>
          <w:tcPr>
            <w:tcW w:w="1975" w:type="dxa"/>
          </w:tcPr>
          <w:p w14:paraId="635CD3E4" w14:textId="77777777" w:rsidR="00006CBB" w:rsidRPr="00D5651D" w:rsidRDefault="00006CBB" w:rsidP="006D4B9F">
            <w:pPr>
              <w:pStyle w:val="ListParagraph"/>
              <w:spacing w:line="240" w:lineRule="atLeast"/>
              <w:ind w:left="0"/>
              <w:rPr>
                <w:rFonts w:ascii="Calibri" w:hAnsi="Calibri"/>
                <w:sz w:val="20"/>
                <w:szCs w:val="20"/>
              </w:rPr>
            </w:pPr>
          </w:p>
        </w:tc>
        <w:tc>
          <w:tcPr>
            <w:tcW w:w="1808" w:type="dxa"/>
          </w:tcPr>
          <w:p w14:paraId="7B39B5B4" w14:textId="77777777" w:rsidR="00006CBB" w:rsidRPr="00D5651D" w:rsidRDefault="00006CBB" w:rsidP="006D4B9F">
            <w:pPr>
              <w:pStyle w:val="ListParagraph"/>
              <w:spacing w:line="240" w:lineRule="atLeast"/>
              <w:ind w:left="0"/>
              <w:rPr>
                <w:rFonts w:ascii="Calibri" w:hAnsi="Calibri"/>
                <w:sz w:val="20"/>
                <w:szCs w:val="20"/>
              </w:rPr>
            </w:pPr>
          </w:p>
        </w:tc>
        <w:tc>
          <w:tcPr>
            <w:tcW w:w="1767" w:type="dxa"/>
          </w:tcPr>
          <w:p w14:paraId="6FFCBF76" w14:textId="77777777" w:rsidR="00006CBB" w:rsidRPr="00D5651D" w:rsidRDefault="00006CBB" w:rsidP="006D4B9F">
            <w:pPr>
              <w:pStyle w:val="ListParagraph"/>
              <w:spacing w:line="240" w:lineRule="atLeast"/>
              <w:ind w:left="0"/>
              <w:rPr>
                <w:rFonts w:ascii="Calibri" w:hAnsi="Calibri"/>
                <w:sz w:val="20"/>
                <w:szCs w:val="20"/>
              </w:rPr>
            </w:pPr>
          </w:p>
        </w:tc>
      </w:tr>
      <w:tr w:rsidR="00006CBB" w:rsidRPr="00D5651D" w14:paraId="3512391C" w14:textId="77777777" w:rsidTr="00006CBB">
        <w:trPr>
          <w:jc w:val="center"/>
        </w:trPr>
        <w:tc>
          <w:tcPr>
            <w:tcW w:w="1951" w:type="dxa"/>
          </w:tcPr>
          <w:p w14:paraId="084E2930" w14:textId="77777777" w:rsidR="00006CBB" w:rsidRPr="00D5651D" w:rsidRDefault="00006CBB" w:rsidP="006D4B9F">
            <w:pPr>
              <w:pStyle w:val="ListParagraph"/>
              <w:spacing w:line="240" w:lineRule="atLeast"/>
              <w:ind w:left="0"/>
              <w:rPr>
                <w:rFonts w:ascii="Calibri" w:hAnsi="Calibri"/>
                <w:sz w:val="20"/>
                <w:szCs w:val="20"/>
              </w:rPr>
            </w:pPr>
          </w:p>
        </w:tc>
        <w:tc>
          <w:tcPr>
            <w:tcW w:w="2010" w:type="dxa"/>
          </w:tcPr>
          <w:p w14:paraId="398EDD9F" w14:textId="77777777" w:rsidR="00006CBB" w:rsidRPr="00D5651D" w:rsidRDefault="00006CBB" w:rsidP="006D4B9F">
            <w:pPr>
              <w:pStyle w:val="ListParagraph"/>
              <w:spacing w:line="240" w:lineRule="atLeast"/>
              <w:ind w:left="0"/>
              <w:rPr>
                <w:rFonts w:ascii="Calibri" w:hAnsi="Calibri"/>
                <w:sz w:val="20"/>
                <w:szCs w:val="20"/>
              </w:rPr>
            </w:pPr>
          </w:p>
        </w:tc>
        <w:tc>
          <w:tcPr>
            <w:tcW w:w="862" w:type="dxa"/>
          </w:tcPr>
          <w:p w14:paraId="38D8E5AB" w14:textId="77777777" w:rsidR="00006CBB" w:rsidRPr="00D5651D" w:rsidRDefault="00006CBB" w:rsidP="006D4B9F">
            <w:pPr>
              <w:pStyle w:val="ListParagraph"/>
              <w:spacing w:line="240" w:lineRule="atLeast"/>
              <w:ind w:left="0"/>
              <w:rPr>
                <w:rFonts w:ascii="Calibri" w:hAnsi="Calibri"/>
                <w:sz w:val="20"/>
                <w:szCs w:val="20"/>
              </w:rPr>
            </w:pPr>
          </w:p>
        </w:tc>
        <w:tc>
          <w:tcPr>
            <w:tcW w:w="720" w:type="dxa"/>
          </w:tcPr>
          <w:p w14:paraId="73EFA0D8" w14:textId="77777777" w:rsidR="00006CBB" w:rsidRPr="00D5651D" w:rsidRDefault="00006CBB" w:rsidP="006D4B9F">
            <w:pPr>
              <w:pStyle w:val="ListParagraph"/>
              <w:spacing w:line="240" w:lineRule="atLeast"/>
              <w:ind w:left="0"/>
              <w:rPr>
                <w:rFonts w:ascii="Calibri" w:hAnsi="Calibri"/>
                <w:sz w:val="20"/>
                <w:szCs w:val="20"/>
              </w:rPr>
            </w:pPr>
          </w:p>
        </w:tc>
        <w:tc>
          <w:tcPr>
            <w:tcW w:w="758" w:type="dxa"/>
          </w:tcPr>
          <w:p w14:paraId="4AFA627F" w14:textId="77777777" w:rsidR="00006CBB" w:rsidRPr="00D5651D" w:rsidRDefault="00006CBB" w:rsidP="006D4B9F">
            <w:pPr>
              <w:pStyle w:val="ListParagraph"/>
              <w:spacing w:line="240" w:lineRule="atLeast"/>
              <w:ind w:left="0"/>
              <w:rPr>
                <w:rFonts w:ascii="Calibri" w:hAnsi="Calibri"/>
                <w:sz w:val="20"/>
                <w:szCs w:val="20"/>
              </w:rPr>
            </w:pPr>
          </w:p>
        </w:tc>
        <w:tc>
          <w:tcPr>
            <w:tcW w:w="1260" w:type="dxa"/>
          </w:tcPr>
          <w:p w14:paraId="02A18EDD" w14:textId="77777777" w:rsidR="00006CBB" w:rsidRPr="00D5651D" w:rsidRDefault="00006CBB" w:rsidP="006D4B9F">
            <w:pPr>
              <w:pStyle w:val="ListParagraph"/>
              <w:spacing w:line="240" w:lineRule="atLeast"/>
              <w:ind w:left="0"/>
              <w:rPr>
                <w:rFonts w:ascii="Calibri" w:hAnsi="Calibri"/>
                <w:sz w:val="20"/>
                <w:szCs w:val="20"/>
              </w:rPr>
            </w:pPr>
          </w:p>
        </w:tc>
        <w:tc>
          <w:tcPr>
            <w:tcW w:w="1975" w:type="dxa"/>
          </w:tcPr>
          <w:p w14:paraId="0AF256E8" w14:textId="77777777" w:rsidR="00006CBB" w:rsidRPr="00D5651D" w:rsidRDefault="00006CBB" w:rsidP="006D4B9F">
            <w:pPr>
              <w:pStyle w:val="ListParagraph"/>
              <w:spacing w:line="240" w:lineRule="atLeast"/>
              <w:ind w:left="0"/>
              <w:rPr>
                <w:rFonts w:ascii="Calibri" w:hAnsi="Calibri"/>
                <w:sz w:val="20"/>
                <w:szCs w:val="20"/>
              </w:rPr>
            </w:pPr>
          </w:p>
        </w:tc>
        <w:tc>
          <w:tcPr>
            <w:tcW w:w="1808" w:type="dxa"/>
          </w:tcPr>
          <w:p w14:paraId="0DFCB29E" w14:textId="77777777" w:rsidR="00006CBB" w:rsidRPr="00D5651D" w:rsidRDefault="00006CBB" w:rsidP="006D4B9F">
            <w:pPr>
              <w:pStyle w:val="ListParagraph"/>
              <w:spacing w:line="240" w:lineRule="atLeast"/>
              <w:ind w:left="0"/>
              <w:rPr>
                <w:rFonts w:ascii="Calibri" w:hAnsi="Calibri"/>
                <w:sz w:val="20"/>
                <w:szCs w:val="20"/>
              </w:rPr>
            </w:pPr>
          </w:p>
        </w:tc>
        <w:tc>
          <w:tcPr>
            <w:tcW w:w="1767" w:type="dxa"/>
          </w:tcPr>
          <w:p w14:paraId="325D0193" w14:textId="77777777" w:rsidR="00006CBB" w:rsidRPr="00D5651D" w:rsidRDefault="00006CBB" w:rsidP="006D4B9F">
            <w:pPr>
              <w:pStyle w:val="ListParagraph"/>
              <w:spacing w:line="240" w:lineRule="atLeast"/>
              <w:ind w:left="0"/>
              <w:rPr>
                <w:rFonts w:ascii="Calibri" w:hAnsi="Calibri"/>
                <w:sz w:val="20"/>
                <w:szCs w:val="20"/>
              </w:rPr>
            </w:pPr>
          </w:p>
        </w:tc>
      </w:tr>
      <w:tr w:rsidR="00006CBB" w:rsidRPr="00D5651D" w14:paraId="26BC598E" w14:textId="77777777" w:rsidTr="00006CBB">
        <w:trPr>
          <w:jc w:val="center"/>
        </w:trPr>
        <w:tc>
          <w:tcPr>
            <w:tcW w:w="1951" w:type="dxa"/>
          </w:tcPr>
          <w:p w14:paraId="1725BB0F" w14:textId="77777777" w:rsidR="00006CBB" w:rsidRPr="00D5651D" w:rsidRDefault="00006CBB" w:rsidP="006D4B9F">
            <w:pPr>
              <w:pStyle w:val="ListParagraph"/>
              <w:spacing w:line="240" w:lineRule="atLeast"/>
              <w:ind w:left="0"/>
              <w:rPr>
                <w:rFonts w:ascii="Calibri" w:hAnsi="Calibri"/>
                <w:sz w:val="20"/>
                <w:szCs w:val="20"/>
              </w:rPr>
            </w:pPr>
          </w:p>
        </w:tc>
        <w:tc>
          <w:tcPr>
            <w:tcW w:w="2010" w:type="dxa"/>
          </w:tcPr>
          <w:p w14:paraId="1D85DC0C" w14:textId="77777777" w:rsidR="00006CBB" w:rsidRPr="00D5651D" w:rsidRDefault="00006CBB" w:rsidP="006D4B9F">
            <w:pPr>
              <w:pStyle w:val="ListParagraph"/>
              <w:spacing w:line="240" w:lineRule="atLeast"/>
              <w:ind w:left="0"/>
              <w:rPr>
                <w:rFonts w:ascii="Calibri" w:hAnsi="Calibri"/>
                <w:sz w:val="20"/>
                <w:szCs w:val="20"/>
              </w:rPr>
            </w:pPr>
          </w:p>
        </w:tc>
        <w:tc>
          <w:tcPr>
            <w:tcW w:w="862" w:type="dxa"/>
          </w:tcPr>
          <w:p w14:paraId="33576CEC" w14:textId="77777777" w:rsidR="00006CBB" w:rsidRPr="00D5651D" w:rsidRDefault="00006CBB" w:rsidP="006D4B9F">
            <w:pPr>
              <w:pStyle w:val="ListParagraph"/>
              <w:spacing w:line="240" w:lineRule="atLeast"/>
              <w:ind w:left="0"/>
              <w:rPr>
                <w:rFonts w:ascii="Calibri" w:hAnsi="Calibri"/>
                <w:sz w:val="20"/>
                <w:szCs w:val="20"/>
              </w:rPr>
            </w:pPr>
          </w:p>
        </w:tc>
        <w:tc>
          <w:tcPr>
            <w:tcW w:w="720" w:type="dxa"/>
          </w:tcPr>
          <w:p w14:paraId="3BFA708A" w14:textId="77777777" w:rsidR="00006CBB" w:rsidRPr="00D5651D" w:rsidRDefault="00006CBB" w:rsidP="006D4B9F">
            <w:pPr>
              <w:pStyle w:val="ListParagraph"/>
              <w:spacing w:line="240" w:lineRule="atLeast"/>
              <w:ind w:left="0"/>
              <w:rPr>
                <w:rFonts w:ascii="Calibri" w:hAnsi="Calibri"/>
                <w:sz w:val="20"/>
                <w:szCs w:val="20"/>
              </w:rPr>
            </w:pPr>
          </w:p>
        </w:tc>
        <w:tc>
          <w:tcPr>
            <w:tcW w:w="758" w:type="dxa"/>
          </w:tcPr>
          <w:p w14:paraId="11BC3551" w14:textId="77777777" w:rsidR="00006CBB" w:rsidRPr="00D5651D" w:rsidRDefault="00006CBB" w:rsidP="006D4B9F">
            <w:pPr>
              <w:pStyle w:val="ListParagraph"/>
              <w:spacing w:line="240" w:lineRule="atLeast"/>
              <w:ind w:left="0"/>
              <w:rPr>
                <w:rFonts w:ascii="Calibri" w:hAnsi="Calibri"/>
                <w:sz w:val="20"/>
                <w:szCs w:val="20"/>
              </w:rPr>
            </w:pPr>
          </w:p>
        </w:tc>
        <w:tc>
          <w:tcPr>
            <w:tcW w:w="1260" w:type="dxa"/>
          </w:tcPr>
          <w:p w14:paraId="7C5611AE" w14:textId="77777777" w:rsidR="00006CBB" w:rsidRPr="00D5651D" w:rsidRDefault="00006CBB" w:rsidP="006D4B9F">
            <w:pPr>
              <w:pStyle w:val="ListParagraph"/>
              <w:spacing w:line="240" w:lineRule="atLeast"/>
              <w:ind w:left="0"/>
              <w:rPr>
                <w:rFonts w:ascii="Calibri" w:hAnsi="Calibri"/>
                <w:sz w:val="20"/>
                <w:szCs w:val="20"/>
              </w:rPr>
            </w:pPr>
          </w:p>
        </w:tc>
        <w:tc>
          <w:tcPr>
            <w:tcW w:w="1975" w:type="dxa"/>
          </w:tcPr>
          <w:p w14:paraId="0CF13554" w14:textId="77777777" w:rsidR="00006CBB" w:rsidRPr="00D5651D" w:rsidRDefault="00006CBB" w:rsidP="006D4B9F">
            <w:pPr>
              <w:pStyle w:val="ListParagraph"/>
              <w:spacing w:line="240" w:lineRule="atLeast"/>
              <w:ind w:left="0"/>
              <w:rPr>
                <w:rFonts w:ascii="Calibri" w:hAnsi="Calibri"/>
                <w:sz w:val="20"/>
                <w:szCs w:val="20"/>
              </w:rPr>
            </w:pPr>
          </w:p>
        </w:tc>
        <w:tc>
          <w:tcPr>
            <w:tcW w:w="1808" w:type="dxa"/>
          </w:tcPr>
          <w:p w14:paraId="1C978766" w14:textId="77777777" w:rsidR="00006CBB" w:rsidRPr="00D5651D" w:rsidRDefault="00006CBB" w:rsidP="006D4B9F">
            <w:pPr>
              <w:pStyle w:val="ListParagraph"/>
              <w:spacing w:line="240" w:lineRule="atLeast"/>
              <w:ind w:left="0"/>
              <w:rPr>
                <w:rFonts w:ascii="Calibri" w:hAnsi="Calibri"/>
                <w:sz w:val="20"/>
                <w:szCs w:val="20"/>
              </w:rPr>
            </w:pPr>
          </w:p>
        </w:tc>
        <w:tc>
          <w:tcPr>
            <w:tcW w:w="1767" w:type="dxa"/>
          </w:tcPr>
          <w:p w14:paraId="7C320A26" w14:textId="77777777" w:rsidR="00006CBB" w:rsidRPr="00D5651D" w:rsidRDefault="00006CBB" w:rsidP="006D4B9F">
            <w:pPr>
              <w:pStyle w:val="ListParagraph"/>
              <w:spacing w:line="240" w:lineRule="atLeast"/>
              <w:ind w:left="0"/>
              <w:rPr>
                <w:rFonts w:ascii="Calibri" w:hAnsi="Calibri"/>
                <w:sz w:val="20"/>
                <w:szCs w:val="20"/>
              </w:rPr>
            </w:pPr>
          </w:p>
        </w:tc>
      </w:tr>
      <w:tr w:rsidR="00006CBB" w:rsidRPr="00D5651D" w14:paraId="5C4FC965" w14:textId="77777777" w:rsidTr="00006CBB">
        <w:trPr>
          <w:jc w:val="center"/>
        </w:trPr>
        <w:tc>
          <w:tcPr>
            <w:tcW w:w="1951" w:type="dxa"/>
          </w:tcPr>
          <w:p w14:paraId="22C458E8" w14:textId="77777777" w:rsidR="00006CBB" w:rsidRPr="00D5651D" w:rsidRDefault="00006CBB" w:rsidP="006D4B9F">
            <w:pPr>
              <w:pStyle w:val="ListParagraph"/>
              <w:spacing w:line="240" w:lineRule="atLeast"/>
              <w:ind w:left="0"/>
              <w:rPr>
                <w:rFonts w:ascii="Calibri" w:hAnsi="Calibri"/>
                <w:sz w:val="20"/>
                <w:szCs w:val="20"/>
              </w:rPr>
            </w:pPr>
          </w:p>
        </w:tc>
        <w:tc>
          <w:tcPr>
            <w:tcW w:w="2010" w:type="dxa"/>
          </w:tcPr>
          <w:p w14:paraId="61937839" w14:textId="77777777" w:rsidR="00006CBB" w:rsidRPr="00D5651D" w:rsidRDefault="00006CBB" w:rsidP="006D4B9F">
            <w:pPr>
              <w:pStyle w:val="ListParagraph"/>
              <w:spacing w:line="240" w:lineRule="atLeast"/>
              <w:ind w:left="0"/>
              <w:rPr>
                <w:rFonts w:ascii="Calibri" w:hAnsi="Calibri"/>
                <w:sz w:val="20"/>
                <w:szCs w:val="20"/>
              </w:rPr>
            </w:pPr>
          </w:p>
        </w:tc>
        <w:tc>
          <w:tcPr>
            <w:tcW w:w="862" w:type="dxa"/>
          </w:tcPr>
          <w:p w14:paraId="71780888" w14:textId="77777777" w:rsidR="00006CBB" w:rsidRPr="00D5651D" w:rsidRDefault="00006CBB" w:rsidP="006D4B9F">
            <w:pPr>
              <w:pStyle w:val="ListParagraph"/>
              <w:spacing w:line="240" w:lineRule="atLeast"/>
              <w:ind w:left="0"/>
              <w:rPr>
                <w:rFonts w:ascii="Calibri" w:hAnsi="Calibri"/>
                <w:sz w:val="20"/>
                <w:szCs w:val="20"/>
              </w:rPr>
            </w:pPr>
          </w:p>
        </w:tc>
        <w:tc>
          <w:tcPr>
            <w:tcW w:w="720" w:type="dxa"/>
          </w:tcPr>
          <w:p w14:paraId="24EC43D7" w14:textId="77777777" w:rsidR="00006CBB" w:rsidRPr="00D5651D" w:rsidRDefault="00006CBB" w:rsidP="006D4B9F">
            <w:pPr>
              <w:pStyle w:val="ListParagraph"/>
              <w:spacing w:line="240" w:lineRule="atLeast"/>
              <w:ind w:left="0"/>
              <w:rPr>
                <w:rFonts w:ascii="Calibri" w:hAnsi="Calibri"/>
                <w:sz w:val="20"/>
                <w:szCs w:val="20"/>
              </w:rPr>
            </w:pPr>
          </w:p>
        </w:tc>
        <w:tc>
          <w:tcPr>
            <w:tcW w:w="758" w:type="dxa"/>
          </w:tcPr>
          <w:p w14:paraId="16F36174" w14:textId="77777777" w:rsidR="00006CBB" w:rsidRPr="00D5651D" w:rsidRDefault="00006CBB" w:rsidP="006D4B9F">
            <w:pPr>
              <w:pStyle w:val="ListParagraph"/>
              <w:spacing w:line="240" w:lineRule="atLeast"/>
              <w:ind w:left="0"/>
              <w:rPr>
                <w:rFonts w:ascii="Calibri" w:hAnsi="Calibri"/>
                <w:sz w:val="20"/>
                <w:szCs w:val="20"/>
              </w:rPr>
            </w:pPr>
          </w:p>
        </w:tc>
        <w:tc>
          <w:tcPr>
            <w:tcW w:w="1260" w:type="dxa"/>
          </w:tcPr>
          <w:p w14:paraId="11EE6A86" w14:textId="77777777" w:rsidR="00006CBB" w:rsidRPr="00D5651D" w:rsidRDefault="00006CBB" w:rsidP="006D4B9F">
            <w:pPr>
              <w:pStyle w:val="ListParagraph"/>
              <w:spacing w:line="240" w:lineRule="atLeast"/>
              <w:ind w:left="0"/>
              <w:rPr>
                <w:rFonts w:ascii="Calibri" w:hAnsi="Calibri"/>
                <w:sz w:val="20"/>
                <w:szCs w:val="20"/>
              </w:rPr>
            </w:pPr>
          </w:p>
        </w:tc>
        <w:tc>
          <w:tcPr>
            <w:tcW w:w="1975" w:type="dxa"/>
          </w:tcPr>
          <w:p w14:paraId="02793FD2" w14:textId="77777777" w:rsidR="00006CBB" w:rsidRPr="00D5651D" w:rsidRDefault="00006CBB" w:rsidP="006D4B9F">
            <w:pPr>
              <w:pStyle w:val="ListParagraph"/>
              <w:spacing w:line="240" w:lineRule="atLeast"/>
              <w:ind w:left="0"/>
              <w:rPr>
                <w:rFonts w:ascii="Calibri" w:hAnsi="Calibri"/>
                <w:sz w:val="20"/>
                <w:szCs w:val="20"/>
              </w:rPr>
            </w:pPr>
          </w:p>
        </w:tc>
        <w:tc>
          <w:tcPr>
            <w:tcW w:w="1808" w:type="dxa"/>
          </w:tcPr>
          <w:p w14:paraId="0092040E" w14:textId="77777777" w:rsidR="00006CBB" w:rsidRPr="00D5651D" w:rsidRDefault="00006CBB" w:rsidP="006D4B9F">
            <w:pPr>
              <w:pStyle w:val="ListParagraph"/>
              <w:spacing w:line="240" w:lineRule="atLeast"/>
              <w:ind w:left="0"/>
              <w:rPr>
                <w:rFonts w:ascii="Calibri" w:hAnsi="Calibri"/>
                <w:sz w:val="20"/>
                <w:szCs w:val="20"/>
              </w:rPr>
            </w:pPr>
          </w:p>
        </w:tc>
        <w:tc>
          <w:tcPr>
            <w:tcW w:w="1767" w:type="dxa"/>
          </w:tcPr>
          <w:p w14:paraId="7CB2395E" w14:textId="77777777" w:rsidR="00006CBB" w:rsidRPr="00D5651D" w:rsidRDefault="00006CBB" w:rsidP="006D4B9F">
            <w:pPr>
              <w:pStyle w:val="ListParagraph"/>
              <w:spacing w:line="240" w:lineRule="atLeast"/>
              <w:ind w:left="0"/>
              <w:rPr>
                <w:rFonts w:ascii="Calibri" w:hAnsi="Calibri"/>
                <w:sz w:val="20"/>
                <w:szCs w:val="20"/>
              </w:rPr>
            </w:pPr>
          </w:p>
        </w:tc>
      </w:tr>
      <w:tr w:rsidR="00006CBB" w:rsidRPr="00D5651D" w14:paraId="1B28361C" w14:textId="77777777" w:rsidTr="00006CBB">
        <w:trPr>
          <w:jc w:val="center"/>
        </w:trPr>
        <w:tc>
          <w:tcPr>
            <w:tcW w:w="1951" w:type="dxa"/>
          </w:tcPr>
          <w:p w14:paraId="7BEE1742" w14:textId="77777777" w:rsidR="00006CBB" w:rsidRPr="00D5651D" w:rsidRDefault="00006CBB" w:rsidP="006D4B9F">
            <w:pPr>
              <w:pStyle w:val="ListParagraph"/>
              <w:spacing w:line="240" w:lineRule="atLeast"/>
              <w:ind w:left="0"/>
              <w:rPr>
                <w:rFonts w:ascii="Calibri" w:hAnsi="Calibri"/>
                <w:sz w:val="20"/>
                <w:szCs w:val="20"/>
              </w:rPr>
            </w:pPr>
          </w:p>
        </w:tc>
        <w:tc>
          <w:tcPr>
            <w:tcW w:w="2010" w:type="dxa"/>
          </w:tcPr>
          <w:p w14:paraId="77FF2A92" w14:textId="77777777" w:rsidR="00006CBB" w:rsidRPr="00D5651D" w:rsidRDefault="00006CBB" w:rsidP="006D4B9F">
            <w:pPr>
              <w:pStyle w:val="ListParagraph"/>
              <w:spacing w:line="240" w:lineRule="atLeast"/>
              <w:ind w:left="0"/>
              <w:rPr>
                <w:rFonts w:ascii="Calibri" w:hAnsi="Calibri"/>
                <w:sz w:val="20"/>
                <w:szCs w:val="20"/>
              </w:rPr>
            </w:pPr>
          </w:p>
        </w:tc>
        <w:tc>
          <w:tcPr>
            <w:tcW w:w="862" w:type="dxa"/>
          </w:tcPr>
          <w:p w14:paraId="13111CF3" w14:textId="77777777" w:rsidR="00006CBB" w:rsidRPr="00D5651D" w:rsidRDefault="00006CBB" w:rsidP="006D4B9F">
            <w:pPr>
              <w:pStyle w:val="ListParagraph"/>
              <w:spacing w:line="240" w:lineRule="atLeast"/>
              <w:ind w:left="0"/>
              <w:rPr>
                <w:rFonts w:ascii="Calibri" w:hAnsi="Calibri"/>
                <w:sz w:val="20"/>
                <w:szCs w:val="20"/>
              </w:rPr>
            </w:pPr>
          </w:p>
        </w:tc>
        <w:tc>
          <w:tcPr>
            <w:tcW w:w="720" w:type="dxa"/>
          </w:tcPr>
          <w:p w14:paraId="12905E23" w14:textId="77777777" w:rsidR="00006CBB" w:rsidRPr="00D5651D" w:rsidRDefault="00006CBB" w:rsidP="006D4B9F">
            <w:pPr>
              <w:pStyle w:val="ListParagraph"/>
              <w:spacing w:line="240" w:lineRule="atLeast"/>
              <w:ind w:left="0"/>
              <w:rPr>
                <w:rFonts w:ascii="Calibri" w:hAnsi="Calibri"/>
                <w:sz w:val="20"/>
                <w:szCs w:val="20"/>
              </w:rPr>
            </w:pPr>
          </w:p>
        </w:tc>
        <w:tc>
          <w:tcPr>
            <w:tcW w:w="758" w:type="dxa"/>
          </w:tcPr>
          <w:p w14:paraId="47781F9C" w14:textId="77777777" w:rsidR="00006CBB" w:rsidRPr="00D5651D" w:rsidRDefault="00006CBB" w:rsidP="006D4B9F">
            <w:pPr>
              <w:pStyle w:val="ListParagraph"/>
              <w:spacing w:line="240" w:lineRule="atLeast"/>
              <w:ind w:left="0"/>
              <w:rPr>
                <w:rFonts w:ascii="Calibri" w:hAnsi="Calibri"/>
                <w:sz w:val="20"/>
                <w:szCs w:val="20"/>
              </w:rPr>
            </w:pPr>
          </w:p>
        </w:tc>
        <w:tc>
          <w:tcPr>
            <w:tcW w:w="1260" w:type="dxa"/>
          </w:tcPr>
          <w:p w14:paraId="666174AB" w14:textId="77777777" w:rsidR="00006CBB" w:rsidRPr="00D5651D" w:rsidRDefault="00006CBB" w:rsidP="006D4B9F">
            <w:pPr>
              <w:pStyle w:val="ListParagraph"/>
              <w:spacing w:line="240" w:lineRule="atLeast"/>
              <w:ind w:left="0"/>
              <w:rPr>
                <w:rFonts w:ascii="Calibri" w:hAnsi="Calibri"/>
                <w:sz w:val="20"/>
                <w:szCs w:val="20"/>
              </w:rPr>
            </w:pPr>
          </w:p>
        </w:tc>
        <w:tc>
          <w:tcPr>
            <w:tcW w:w="1975" w:type="dxa"/>
          </w:tcPr>
          <w:p w14:paraId="43C5AB86" w14:textId="77777777" w:rsidR="00006CBB" w:rsidRPr="00D5651D" w:rsidRDefault="00006CBB" w:rsidP="006D4B9F">
            <w:pPr>
              <w:pStyle w:val="ListParagraph"/>
              <w:spacing w:line="240" w:lineRule="atLeast"/>
              <w:ind w:left="0"/>
              <w:rPr>
                <w:rFonts w:ascii="Calibri" w:hAnsi="Calibri"/>
                <w:sz w:val="20"/>
                <w:szCs w:val="20"/>
              </w:rPr>
            </w:pPr>
          </w:p>
        </w:tc>
        <w:tc>
          <w:tcPr>
            <w:tcW w:w="1808" w:type="dxa"/>
          </w:tcPr>
          <w:p w14:paraId="115200A2" w14:textId="77777777" w:rsidR="00006CBB" w:rsidRPr="00D5651D" w:rsidRDefault="00006CBB" w:rsidP="006D4B9F">
            <w:pPr>
              <w:pStyle w:val="ListParagraph"/>
              <w:spacing w:line="240" w:lineRule="atLeast"/>
              <w:ind w:left="0"/>
              <w:rPr>
                <w:rFonts w:ascii="Calibri" w:hAnsi="Calibri"/>
                <w:sz w:val="20"/>
                <w:szCs w:val="20"/>
              </w:rPr>
            </w:pPr>
          </w:p>
        </w:tc>
        <w:tc>
          <w:tcPr>
            <w:tcW w:w="1767" w:type="dxa"/>
          </w:tcPr>
          <w:p w14:paraId="11EF0F3C" w14:textId="77777777" w:rsidR="00006CBB" w:rsidRPr="00D5651D" w:rsidRDefault="00006CBB" w:rsidP="006D4B9F">
            <w:pPr>
              <w:pStyle w:val="ListParagraph"/>
              <w:spacing w:line="240" w:lineRule="atLeast"/>
              <w:ind w:left="0"/>
              <w:rPr>
                <w:rFonts w:ascii="Calibri" w:hAnsi="Calibri"/>
                <w:sz w:val="20"/>
                <w:szCs w:val="20"/>
              </w:rPr>
            </w:pPr>
          </w:p>
        </w:tc>
      </w:tr>
      <w:tr w:rsidR="00006CBB" w:rsidRPr="00D5651D" w14:paraId="7D6C3BE7" w14:textId="77777777" w:rsidTr="00006CBB">
        <w:trPr>
          <w:jc w:val="center"/>
        </w:trPr>
        <w:tc>
          <w:tcPr>
            <w:tcW w:w="1951" w:type="dxa"/>
          </w:tcPr>
          <w:p w14:paraId="70B08452" w14:textId="77777777" w:rsidR="00006CBB" w:rsidRPr="00D5651D" w:rsidRDefault="00006CBB" w:rsidP="006D4B9F">
            <w:pPr>
              <w:pStyle w:val="ListParagraph"/>
              <w:spacing w:line="240" w:lineRule="atLeast"/>
              <w:ind w:left="0"/>
              <w:rPr>
                <w:rFonts w:ascii="Calibri" w:hAnsi="Calibri"/>
                <w:sz w:val="20"/>
                <w:szCs w:val="20"/>
              </w:rPr>
            </w:pPr>
          </w:p>
        </w:tc>
        <w:tc>
          <w:tcPr>
            <w:tcW w:w="2010" w:type="dxa"/>
          </w:tcPr>
          <w:p w14:paraId="3ED127D0" w14:textId="77777777" w:rsidR="00006CBB" w:rsidRPr="00D5651D" w:rsidRDefault="00006CBB" w:rsidP="006D4B9F">
            <w:pPr>
              <w:pStyle w:val="ListParagraph"/>
              <w:spacing w:line="240" w:lineRule="atLeast"/>
              <w:ind w:left="0"/>
              <w:rPr>
                <w:rFonts w:ascii="Calibri" w:hAnsi="Calibri"/>
                <w:sz w:val="20"/>
                <w:szCs w:val="20"/>
              </w:rPr>
            </w:pPr>
          </w:p>
        </w:tc>
        <w:tc>
          <w:tcPr>
            <w:tcW w:w="862" w:type="dxa"/>
          </w:tcPr>
          <w:p w14:paraId="78F1314C" w14:textId="77777777" w:rsidR="00006CBB" w:rsidRPr="00D5651D" w:rsidRDefault="00006CBB" w:rsidP="006D4B9F">
            <w:pPr>
              <w:pStyle w:val="ListParagraph"/>
              <w:spacing w:line="240" w:lineRule="atLeast"/>
              <w:ind w:left="0"/>
              <w:rPr>
                <w:rFonts w:ascii="Calibri" w:hAnsi="Calibri"/>
                <w:sz w:val="20"/>
                <w:szCs w:val="20"/>
              </w:rPr>
            </w:pPr>
          </w:p>
        </w:tc>
        <w:tc>
          <w:tcPr>
            <w:tcW w:w="720" w:type="dxa"/>
          </w:tcPr>
          <w:p w14:paraId="57FD2F89" w14:textId="77777777" w:rsidR="00006CBB" w:rsidRPr="00D5651D" w:rsidRDefault="00006CBB" w:rsidP="006D4B9F">
            <w:pPr>
              <w:pStyle w:val="ListParagraph"/>
              <w:spacing w:line="240" w:lineRule="atLeast"/>
              <w:ind w:left="0"/>
              <w:rPr>
                <w:rFonts w:ascii="Calibri" w:hAnsi="Calibri"/>
                <w:sz w:val="20"/>
                <w:szCs w:val="20"/>
              </w:rPr>
            </w:pPr>
          </w:p>
        </w:tc>
        <w:tc>
          <w:tcPr>
            <w:tcW w:w="758" w:type="dxa"/>
          </w:tcPr>
          <w:p w14:paraId="27158F96" w14:textId="77777777" w:rsidR="00006CBB" w:rsidRPr="00D5651D" w:rsidRDefault="00006CBB" w:rsidP="006D4B9F">
            <w:pPr>
              <w:pStyle w:val="ListParagraph"/>
              <w:spacing w:line="240" w:lineRule="atLeast"/>
              <w:ind w:left="0"/>
              <w:rPr>
                <w:rFonts w:ascii="Calibri" w:hAnsi="Calibri"/>
                <w:sz w:val="20"/>
                <w:szCs w:val="20"/>
              </w:rPr>
            </w:pPr>
          </w:p>
        </w:tc>
        <w:tc>
          <w:tcPr>
            <w:tcW w:w="1260" w:type="dxa"/>
          </w:tcPr>
          <w:p w14:paraId="013227CA" w14:textId="77777777" w:rsidR="00006CBB" w:rsidRPr="00D5651D" w:rsidRDefault="00006CBB" w:rsidP="006D4B9F">
            <w:pPr>
              <w:pStyle w:val="ListParagraph"/>
              <w:spacing w:line="240" w:lineRule="atLeast"/>
              <w:ind w:left="0"/>
              <w:rPr>
                <w:rFonts w:ascii="Calibri" w:hAnsi="Calibri"/>
                <w:sz w:val="20"/>
                <w:szCs w:val="20"/>
              </w:rPr>
            </w:pPr>
          </w:p>
        </w:tc>
        <w:tc>
          <w:tcPr>
            <w:tcW w:w="1975" w:type="dxa"/>
          </w:tcPr>
          <w:p w14:paraId="7C2D2FFE" w14:textId="77777777" w:rsidR="00006CBB" w:rsidRPr="00D5651D" w:rsidRDefault="00006CBB" w:rsidP="006D4B9F">
            <w:pPr>
              <w:pStyle w:val="ListParagraph"/>
              <w:spacing w:line="240" w:lineRule="atLeast"/>
              <w:ind w:left="0"/>
              <w:rPr>
                <w:rFonts w:ascii="Calibri" w:hAnsi="Calibri"/>
                <w:sz w:val="20"/>
                <w:szCs w:val="20"/>
              </w:rPr>
            </w:pPr>
          </w:p>
        </w:tc>
        <w:tc>
          <w:tcPr>
            <w:tcW w:w="1808" w:type="dxa"/>
          </w:tcPr>
          <w:p w14:paraId="6C972BA4" w14:textId="77777777" w:rsidR="00006CBB" w:rsidRPr="00D5651D" w:rsidRDefault="00006CBB" w:rsidP="006D4B9F">
            <w:pPr>
              <w:pStyle w:val="ListParagraph"/>
              <w:spacing w:line="240" w:lineRule="atLeast"/>
              <w:ind w:left="0"/>
              <w:rPr>
                <w:rFonts w:ascii="Calibri" w:hAnsi="Calibri"/>
                <w:sz w:val="20"/>
                <w:szCs w:val="20"/>
              </w:rPr>
            </w:pPr>
          </w:p>
        </w:tc>
        <w:tc>
          <w:tcPr>
            <w:tcW w:w="1767" w:type="dxa"/>
          </w:tcPr>
          <w:p w14:paraId="7E722E6E" w14:textId="77777777" w:rsidR="00006CBB" w:rsidRPr="00D5651D" w:rsidRDefault="00006CBB" w:rsidP="006D4B9F">
            <w:pPr>
              <w:pStyle w:val="ListParagraph"/>
              <w:spacing w:line="240" w:lineRule="atLeast"/>
              <w:ind w:left="0"/>
              <w:rPr>
                <w:rFonts w:ascii="Calibri" w:hAnsi="Calibri"/>
                <w:sz w:val="20"/>
                <w:szCs w:val="20"/>
              </w:rPr>
            </w:pPr>
          </w:p>
        </w:tc>
      </w:tr>
      <w:tr w:rsidR="00006CBB" w:rsidRPr="00D5651D" w14:paraId="7829F156" w14:textId="77777777" w:rsidTr="00006CBB">
        <w:trPr>
          <w:jc w:val="center"/>
        </w:trPr>
        <w:tc>
          <w:tcPr>
            <w:tcW w:w="1951" w:type="dxa"/>
          </w:tcPr>
          <w:p w14:paraId="3C42F631" w14:textId="77777777" w:rsidR="00006CBB" w:rsidRPr="00D5651D" w:rsidRDefault="00006CBB" w:rsidP="006D4B9F">
            <w:pPr>
              <w:pStyle w:val="ListParagraph"/>
              <w:spacing w:line="240" w:lineRule="atLeast"/>
              <w:ind w:left="0"/>
              <w:rPr>
                <w:rFonts w:ascii="Calibri" w:hAnsi="Calibri"/>
                <w:sz w:val="20"/>
                <w:szCs w:val="20"/>
              </w:rPr>
            </w:pPr>
          </w:p>
        </w:tc>
        <w:tc>
          <w:tcPr>
            <w:tcW w:w="2010" w:type="dxa"/>
          </w:tcPr>
          <w:p w14:paraId="6FEB9794" w14:textId="77777777" w:rsidR="00006CBB" w:rsidRPr="00D5651D" w:rsidRDefault="00006CBB" w:rsidP="006D4B9F">
            <w:pPr>
              <w:pStyle w:val="ListParagraph"/>
              <w:spacing w:line="240" w:lineRule="atLeast"/>
              <w:ind w:left="0"/>
              <w:rPr>
                <w:rFonts w:ascii="Calibri" w:hAnsi="Calibri"/>
                <w:sz w:val="20"/>
                <w:szCs w:val="20"/>
              </w:rPr>
            </w:pPr>
          </w:p>
        </w:tc>
        <w:tc>
          <w:tcPr>
            <w:tcW w:w="862" w:type="dxa"/>
          </w:tcPr>
          <w:p w14:paraId="3C230A8B" w14:textId="77777777" w:rsidR="00006CBB" w:rsidRPr="00D5651D" w:rsidRDefault="00006CBB" w:rsidP="006D4B9F">
            <w:pPr>
              <w:pStyle w:val="ListParagraph"/>
              <w:spacing w:line="240" w:lineRule="atLeast"/>
              <w:ind w:left="0"/>
              <w:rPr>
                <w:rFonts w:ascii="Calibri" w:hAnsi="Calibri"/>
                <w:sz w:val="20"/>
                <w:szCs w:val="20"/>
              </w:rPr>
            </w:pPr>
          </w:p>
        </w:tc>
        <w:tc>
          <w:tcPr>
            <w:tcW w:w="720" w:type="dxa"/>
          </w:tcPr>
          <w:p w14:paraId="2758410D" w14:textId="77777777" w:rsidR="00006CBB" w:rsidRPr="00D5651D" w:rsidRDefault="00006CBB" w:rsidP="006D4B9F">
            <w:pPr>
              <w:pStyle w:val="ListParagraph"/>
              <w:spacing w:line="240" w:lineRule="atLeast"/>
              <w:ind w:left="0"/>
              <w:rPr>
                <w:rFonts w:ascii="Calibri" w:hAnsi="Calibri"/>
                <w:sz w:val="20"/>
                <w:szCs w:val="20"/>
              </w:rPr>
            </w:pPr>
          </w:p>
        </w:tc>
        <w:tc>
          <w:tcPr>
            <w:tcW w:w="758" w:type="dxa"/>
          </w:tcPr>
          <w:p w14:paraId="7FC45F4B" w14:textId="77777777" w:rsidR="00006CBB" w:rsidRPr="00D5651D" w:rsidRDefault="00006CBB" w:rsidP="006D4B9F">
            <w:pPr>
              <w:pStyle w:val="ListParagraph"/>
              <w:spacing w:line="240" w:lineRule="atLeast"/>
              <w:ind w:left="0"/>
              <w:rPr>
                <w:rFonts w:ascii="Calibri" w:hAnsi="Calibri"/>
                <w:sz w:val="20"/>
                <w:szCs w:val="20"/>
              </w:rPr>
            </w:pPr>
          </w:p>
        </w:tc>
        <w:tc>
          <w:tcPr>
            <w:tcW w:w="1260" w:type="dxa"/>
          </w:tcPr>
          <w:p w14:paraId="2B88BCB4" w14:textId="77777777" w:rsidR="00006CBB" w:rsidRPr="00D5651D" w:rsidRDefault="00006CBB" w:rsidP="006D4B9F">
            <w:pPr>
              <w:pStyle w:val="ListParagraph"/>
              <w:spacing w:line="240" w:lineRule="atLeast"/>
              <w:ind w:left="0"/>
              <w:rPr>
                <w:rFonts w:ascii="Calibri" w:hAnsi="Calibri"/>
                <w:sz w:val="20"/>
                <w:szCs w:val="20"/>
              </w:rPr>
            </w:pPr>
          </w:p>
        </w:tc>
        <w:tc>
          <w:tcPr>
            <w:tcW w:w="1975" w:type="dxa"/>
          </w:tcPr>
          <w:p w14:paraId="37BC13FE" w14:textId="77777777" w:rsidR="00006CBB" w:rsidRPr="00D5651D" w:rsidRDefault="00006CBB" w:rsidP="006D4B9F">
            <w:pPr>
              <w:pStyle w:val="ListParagraph"/>
              <w:spacing w:line="240" w:lineRule="atLeast"/>
              <w:ind w:left="0"/>
              <w:rPr>
                <w:rFonts w:ascii="Calibri" w:hAnsi="Calibri"/>
                <w:sz w:val="20"/>
                <w:szCs w:val="20"/>
              </w:rPr>
            </w:pPr>
          </w:p>
        </w:tc>
        <w:tc>
          <w:tcPr>
            <w:tcW w:w="1808" w:type="dxa"/>
          </w:tcPr>
          <w:p w14:paraId="4557BF81" w14:textId="77777777" w:rsidR="00006CBB" w:rsidRPr="00D5651D" w:rsidRDefault="00006CBB" w:rsidP="006D4B9F">
            <w:pPr>
              <w:pStyle w:val="ListParagraph"/>
              <w:spacing w:line="240" w:lineRule="atLeast"/>
              <w:ind w:left="0"/>
              <w:rPr>
                <w:rFonts w:ascii="Calibri" w:hAnsi="Calibri"/>
                <w:sz w:val="20"/>
                <w:szCs w:val="20"/>
              </w:rPr>
            </w:pPr>
          </w:p>
        </w:tc>
        <w:tc>
          <w:tcPr>
            <w:tcW w:w="1767" w:type="dxa"/>
          </w:tcPr>
          <w:p w14:paraId="525A9599" w14:textId="77777777" w:rsidR="00006CBB" w:rsidRPr="00D5651D" w:rsidRDefault="00006CBB" w:rsidP="006D4B9F">
            <w:pPr>
              <w:pStyle w:val="ListParagraph"/>
              <w:spacing w:line="240" w:lineRule="atLeast"/>
              <w:ind w:left="0"/>
              <w:rPr>
                <w:rFonts w:ascii="Calibri" w:hAnsi="Calibri"/>
                <w:sz w:val="20"/>
                <w:szCs w:val="20"/>
              </w:rPr>
            </w:pPr>
          </w:p>
        </w:tc>
      </w:tr>
    </w:tbl>
    <w:p w14:paraId="7C1C5983" w14:textId="77777777" w:rsidR="00A76E14" w:rsidRPr="00D5651D" w:rsidRDefault="00A76E14" w:rsidP="006D4B9F">
      <w:pPr>
        <w:spacing w:line="240" w:lineRule="atLeast"/>
        <w:rPr>
          <w:rFonts w:asciiTheme="minorHAnsi" w:hAnsiTheme="minorHAnsi"/>
          <w:sz w:val="20"/>
          <w:szCs w:val="20"/>
          <w:vertAlign w:val="superscript"/>
        </w:rPr>
      </w:pPr>
    </w:p>
    <w:p w14:paraId="66A2FEBC" w14:textId="77777777" w:rsidR="00A76E14" w:rsidRPr="00D5651D" w:rsidRDefault="00006CBB" w:rsidP="006D4B9F">
      <w:pPr>
        <w:spacing w:line="240" w:lineRule="atLeast"/>
        <w:rPr>
          <w:rFonts w:asciiTheme="minorHAnsi" w:hAnsiTheme="minorHAnsi"/>
          <w:sz w:val="20"/>
          <w:szCs w:val="20"/>
        </w:rPr>
      </w:pPr>
      <w:r w:rsidRPr="00D5651D">
        <w:rPr>
          <w:rFonts w:asciiTheme="minorHAnsi" w:hAnsiTheme="minorHAnsi"/>
          <w:sz w:val="20"/>
          <w:szCs w:val="20"/>
          <w:vertAlign w:val="superscript"/>
        </w:rPr>
        <w:t>1</w:t>
      </w:r>
      <w:r w:rsidR="00A76E14" w:rsidRPr="00D5651D">
        <w:rPr>
          <w:rFonts w:asciiTheme="minorHAnsi" w:hAnsiTheme="minorHAnsi"/>
          <w:sz w:val="20"/>
          <w:szCs w:val="20"/>
          <w:vertAlign w:val="superscript"/>
        </w:rPr>
        <w:t xml:space="preserve"> </w:t>
      </w:r>
      <w:r w:rsidR="00A76E14" w:rsidRPr="00D5651D">
        <w:rPr>
          <w:rFonts w:asciiTheme="minorHAnsi" w:hAnsiTheme="minorHAnsi"/>
          <w:sz w:val="20"/>
          <w:szCs w:val="20"/>
        </w:rPr>
        <w:t>Location (approximate street crossing/address and receiving water, if any)</w:t>
      </w:r>
    </w:p>
    <w:p w14:paraId="16134DCA" w14:textId="77777777" w:rsidR="00A76E14" w:rsidRPr="00D5651D" w:rsidRDefault="00A76E14" w:rsidP="006D4B9F">
      <w:pPr>
        <w:spacing w:line="240" w:lineRule="atLeast"/>
        <w:rPr>
          <w:rFonts w:asciiTheme="minorHAnsi" w:hAnsiTheme="minorHAnsi"/>
          <w:sz w:val="20"/>
          <w:szCs w:val="20"/>
        </w:rPr>
      </w:pPr>
      <w:r w:rsidRPr="00D5651D">
        <w:rPr>
          <w:rFonts w:asciiTheme="minorHAnsi" w:hAnsiTheme="minorHAnsi"/>
          <w:sz w:val="20"/>
          <w:szCs w:val="20"/>
          <w:vertAlign w:val="superscript"/>
        </w:rPr>
        <w:t>2</w:t>
      </w:r>
      <w:r w:rsidRPr="00D5651D">
        <w:rPr>
          <w:rFonts w:asciiTheme="minorHAnsi" w:hAnsiTheme="minorHAnsi"/>
          <w:sz w:val="20"/>
          <w:szCs w:val="20"/>
        </w:rPr>
        <w:t xml:space="preserve"> A clear statement of whether the discharge entered a surface water directly or entered the MS4</w:t>
      </w:r>
    </w:p>
    <w:p w14:paraId="7D9BE98A" w14:textId="77777777" w:rsidR="00A76E14" w:rsidRPr="00D5651D" w:rsidRDefault="00A76E14" w:rsidP="006D4B9F">
      <w:pPr>
        <w:spacing w:line="240" w:lineRule="atLeast"/>
        <w:rPr>
          <w:rFonts w:asciiTheme="minorHAnsi" w:hAnsiTheme="minorHAnsi"/>
          <w:sz w:val="20"/>
          <w:szCs w:val="20"/>
        </w:rPr>
      </w:pPr>
      <w:r w:rsidRPr="00D5651D">
        <w:rPr>
          <w:rFonts w:asciiTheme="minorHAnsi" w:hAnsiTheme="minorHAnsi"/>
          <w:sz w:val="20"/>
          <w:szCs w:val="20"/>
          <w:vertAlign w:val="superscript"/>
        </w:rPr>
        <w:t>3</w:t>
      </w:r>
      <w:r w:rsidRPr="00D5651D">
        <w:rPr>
          <w:rFonts w:asciiTheme="minorHAnsi" w:hAnsiTheme="minorHAnsi"/>
          <w:sz w:val="20"/>
          <w:szCs w:val="20"/>
        </w:rPr>
        <w:t xml:space="preserve"> Date(s) and time(s) of each known SSO occurrence (i.e., beginning and end of any known discharge)</w:t>
      </w:r>
    </w:p>
    <w:p w14:paraId="615B44F2" w14:textId="77777777" w:rsidR="00A76E14" w:rsidRPr="00D5651D" w:rsidRDefault="00A76E14" w:rsidP="006D4B9F">
      <w:pPr>
        <w:spacing w:line="240" w:lineRule="atLeast"/>
        <w:rPr>
          <w:rFonts w:asciiTheme="minorHAnsi" w:hAnsiTheme="minorHAnsi"/>
          <w:sz w:val="20"/>
          <w:szCs w:val="20"/>
        </w:rPr>
      </w:pPr>
      <w:r w:rsidRPr="00D5651D">
        <w:rPr>
          <w:rFonts w:asciiTheme="minorHAnsi" w:hAnsiTheme="minorHAnsi"/>
          <w:sz w:val="20"/>
          <w:szCs w:val="20"/>
          <w:vertAlign w:val="superscript"/>
        </w:rPr>
        <w:t>4</w:t>
      </w:r>
      <w:r w:rsidRPr="00D5651D">
        <w:rPr>
          <w:rFonts w:asciiTheme="minorHAnsi" w:hAnsiTheme="minorHAnsi"/>
          <w:sz w:val="20"/>
          <w:szCs w:val="20"/>
        </w:rPr>
        <w:t xml:space="preserve"> Estimated volume(s) of the occurrence</w:t>
      </w:r>
    </w:p>
    <w:p w14:paraId="0570F4D3" w14:textId="77777777" w:rsidR="00A76E14" w:rsidRPr="00D5651D" w:rsidRDefault="00A76E14" w:rsidP="006D4B9F">
      <w:pPr>
        <w:spacing w:line="240" w:lineRule="atLeast"/>
        <w:rPr>
          <w:rFonts w:asciiTheme="minorHAnsi" w:hAnsiTheme="minorHAnsi"/>
          <w:sz w:val="20"/>
          <w:szCs w:val="20"/>
        </w:rPr>
      </w:pPr>
      <w:r w:rsidRPr="00D5651D">
        <w:rPr>
          <w:rFonts w:asciiTheme="minorHAnsi" w:hAnsiTheme="minorHAnsi"/>
          <w:sz w:val="20"/>
          <w:szCs w:val="20"/>
          <w:vertAlign w:val="superscript"/>
        </w:rPr>
        <w:t>5</w:t>
      </w:r>
      <w:r w:rsidRPr="00D5651D">
        <w:rPr>
          <w:rFonts w:asciiTheme="minorHAnsi" w:hAnsiTheme="minorHAnsi"/>
          <w:sz w:val="20"/>
          <w:szCs w:val="20"/>
        </w:rPr>
        <w:t xml:space="preserve"> Description of the occurrence indicating known or suspected cause(s)</w:t>
      </w:r>
    </w:p>
    <w:p w14:paraId="596CEE42" w14:textId="77777777" w:rsidR="00A76E14" w:rsidRPr="00D5651D" w:rsidRDefault="00A76E14" w:rsidP="006D4B9F">
      <w:pPr>
        <w:spacing w:line="240" w:lineRule="atLeast"/>
        <w:rPr>
          <w:rFonts w:asciiTheme="minorHAnsi" w:hAnsiTheme="minorHAnsi"/>
          <w:sz w:val="20"/>
          <w:szCs w:val="20"/>
        </w:rPr>
      </w:pPr>
      <w:r w:rsidRPr="00D5651D">
        <w:rPr>
          <w:rFonts w:asciiTheme="minorHAnsi" w:hAnsiTheme="minorHAnsi"/>
          <w:sz w:val="20"/>
          <w:szCs w:val="20"/>
          <w:vertAlign w:val="superscript"/>
        </w:rPr>
        <w:t>6</w:t>
      </w:r>
      <w:r w:rsidRPr="00D5651D">
        <w:rPr>
          <w:rFonts w:asciiTheme="minorHAnsi" w:hAnsiTheme="minorHAnsi"/>
          <w:sz w:val="20"/>
          <w:szCs w:val="20"/>
        </w:rPr>
        <w:t xml:space="preserve"> Mitigation and corrective measures completed with dates implemented</w:t>
      </w:r>
    </w:p>
    <w:p w14:paraId="42FD4F3D" w14:textId="77777777" w:rsidR="00006CBB" w:rsidRPr="00D5651D" w:rsidRDefault="00A76E14" w:rsidP="006D4B9F">
      <w:pPr>
        <w:spacing w:line="240" w:lineRule="atLeast"/>
        <w:rPr>
          <w:rFonts w:asciiTheme="minorHAnsi" w:hAnsiTheme="minorHAnsi"/>
          <w:sz w:val="20"/>
          <w:szCs w:val="20"/>
        </w:rPr>
      </w:pPr>
      <w:r w:rsidRPr="00D5651D">
        <w:rPr>
          <w:rFonts w:asciiTheme="minorHAnsi" w:hAnsiTheme="minorHAnsi"/>
          <w:sz w:val="20"/>
          <w:szCs w:val="20"/>
          <w:vertAlign w:val="superscript"/>
        </w:rPr>
        <w:t>7</w:t>
      </w:r>
      <w:r w:rsidRPr="00D5651D">
        <w:rPr>
          <w:rFonts w:asciiTheme="minorHAnsi" w:hAnsiTheme="minorHAnsi"/>
          <w:sz w:val="20"/>
          <w:szCs w:val="20"/>
        </w:rPr>
        <w:t xml:space="preserve"> Mitigation and corrective measures planned with implementation schedules</w:t>
      </w:r>
    </w:p>
    <w:p w14:paraId="0AD5BB45" w14:textId="77777777" w:rsidR="00A76E14" w:rsidRPr="00D5651D" w:rsidRDefault="00A76E14" w:rsidP="006D4B9F">
      <w:pPr>
        <w:spacing w:line="240" w:lineRule="atLeast"/>
        <w:rPr>
          <w:rFonts w:asciiTheme="minorHAnsi" w:hAnsiTheme="minorHAnsi"/>
          <w:sz w:val="20"/>
          <w:szCs w:val="20"/>
        </w:rPr>
      </w:pPr>
    </w:p>
    <w:p w14:paraId="447DECF4" w14:textId="77777777" w:rsidR="00A76E14" w:rsidRPr="00D5651D" w:rsidRDefault="00A76E14" w:rsidP="006D4B9F">
      <w:pPr>
        <w:spacing w:line="240" w:lineRule="atLeast"/>
        <w:rPr>
          <w:rFonts w:asciiTheme="minorHAnsi" w:hAnsiTheme="minorHAnsi"/>
          <w:sz w:val="20"/>
          <w:szCs w:val="20"/>
        </w:rPr>
      </w:pPr>
    </w:p>
    <w:tbl>
      <w:tblPr>
        <w:tblStyle w:val="TableGrid"/>
        <w:tblpPr w:leftFromText="180" w:rightFromText="180" w:vertAnchor="text" w:horzAnchor="margin" w:tblpY="16"/>
        <w:tblW w:w="0" w:type="auto"/>
        <w:tblLook w:val="04A0" w:firstRow="1" w:lastRow="0" w:firstColumn="1" w:lastColumn="0" w:noHBand="0" w:noVBand="1"/>
      </w:tblPr>
      <w:tblGrid>
        <w:gridCol w:w="13094"/>
      </w:tblGrid>
      <w:tr w:rsidR="00A76E14" w:rsidRPr="00D5651D" w14:paraId="25789C62" w14:textId="77777777" w:rsidTr="006D4B9F">
        <w:tc>
          <w:tcPr>
            <w:tcW w:w="13248" w:type="dxa"/>
            <w:tcBorders>
              <w:top w:val="single" w:sz="4" w:space="0" w:color="7030A0"/>
              <w:left w:val="single" w:sz="4" w:space="0" w:color="7030A0"/>
              <w:bottom w:val="single" w:sz="4" w:space="0" w:color="7030A0"/>
              <w:right w:val="single" w:sz="4" w:space="0" w:color="7030A0"/>
            </w:tcBorders>
          </w:tcPr>
          <w:p w14:paraId="2DF830E5" w14:textId="1D66A3CC" w:rsidR="00A76E14" w:rsidRPr="00BD6A9B" w:rsidRDefault="000C25C9" w:rsidP="00A76E14">
            <w:pPr>
              <w:rPr>
                <w:rFonts w:asciiTheme="minorHAnsi" w:hAnsiTheme="minorHAnsi"/>
                <w:b/>
                <w:i/>
                <w:color w:val="FF0000"/>
              </w:rPr>
            </w:pPr>
            <w:r w:rsidRPr="000C25C9">
              <w:rPr>
                <w:rFonts w:asciiTheme="minorHAnsi" w:hAnsiTheme="minorHAnsi"/>
                <w:b/>
                <w:i/>
                <w:color w:val="FF0000"/>
              </w:rPr>
              <w:t>INSTRUCTIONS:</w:t>
            </w:r>
            <w:r w:rsidR="00A76E14" w:rsidRPr="00BD6A9B">
              <w:rPr>
                <w:rFonts w:asciiTheme="minorHAnsi" w:hAnsiTheme="minorHAnsi"/>
                <w:b/>
                <w:i/>
                <w:color w:val="FF0000"/>
              </w:rPr>
              <w:t xml:space="preserve"> Complete this SSO inventory for all Sanitary Sewer Overflows (SSOs)</w:t>
            </w:r>
            <w:r w:rsidR="00A76E14" w:rsidRPr="00BD6A9B">
              <w:rPr>
                <w:b/>
                <w:color w:val="FF0000"/>
              </w:rPr>
              <w:t xml:space="preserve"> </w:t>
            </w:r>
            <w:r w:rsidR="00A76E14" w:rsidRPr="00BD6A9B">
              <w:rPr>
                <w:rFonts w:asciiTheme="minorHAnsi" w:hAnsiTheme="minorHAnsi"/>
                <w:b/>
                <w:i/>
                <w:color w:val="FF0000"/>
              </w:rPr>
              <w:t>that have discharged to the MS4 within the five (5) years prior to the effectiv</w:t>
            </w:r>
            <w:r w:rsidR="00555A53" w:rsidRPr="00BD6A9B">
              <w:rPr>
                <w:rFonts w:asciiTheme="minorHAnsi" w:hAnsiTheme="minorHAnsi"/>
                <w:b/>
                <w:i/>
                <w:color w:val="FF0000"/>
              </w:rPr>
              <w:t>e date of the 2017</w:t>
            </w:r>
            <w:r w:rsidR="00A76E14" w:rsidRPr="00BD6A9B">
              <w:rPr>
                <w:rFonts w:asciiTheme="minorHAnsi" w:hAnsiTheme="minorHAnsi"/>
                <w:b/>
                <w:i/>
                <w:color w:val="FF0000"/>
              </w:rPr>
              <w:t xml:space="preserve"> MS4 Permit. This inventory must be completed within one (1) year of the effective date of the permit. The table should be updated with information on new SSOs that are detected.</w:t>
            </w:r>
          </w:p>
        </w:tc>
      </w:tr>
    </w:tbl>
    <w:p w14:paraId="1F141141" w14:textId="77777777" w:rsidR="00A76E14" w:rsidRPr="00D5651D" w:rsidRDefault="00A76E14" w:rsidP="006D4B9F">
      <w:pPr>
        <w:spacing w:line="240" w:lineRule="atLeast"/>
        <w:sectPr w:rsidR="00A76E14" w:rsidRPr="00D5651D" w:rsidSect="006D4B9F">
          <w:headerReference w:type="default" r:id="rId12"/>
          <w:footerReference w:type="default" r:id="rId13"/>
          <w:endnotePr>
            <w:numFmt w:val="decimal"/>
          </w:endnotePr>
          <w:pgSz w:w="15840" w:h="12240" w:orient="landscape" w:code="1"/>
          <w:pgMar w:top="1440" w:right="1440" w:bottom="1440" w:left="1296" w:header="720" w:footer="570" w:gutter="432"/>
          <w:cols w:space="720"/>
          <w:noEndnote/>
          <w:docGrid w:linePitch="299"/>
        </w:sectPr>
      </w:pPr>
    </w:p>
    <w:p w14:paraId="5FE6A02F" w14:textId="77777777" w:rsidR="002918EF" w:rsidRPr="00D5651D" w:rsidRDefault="002918EF" w:rsidP="006D4B9F">
      <w:pPr>
        <w:pStyle w:val="Heading1"/>
        <w:rPr>
          <w:color w:val="auto"/>
        </w:rPr>
      </w:pPr>
      <w:bookmarkStart w:id="12" w:name="_Toc11745604"/>
      <w:r w:rsidRPr="00D5651D">
        <w:rPr>
          <w:color w:val="auto"/>
        </w:rPr>
        <w:lastRenderedPageBreak/>
        <w:t>Assessment and Priority Ranking of Outfalls</w:t>
      </w:r>
      <w:bookmarkEnd w:id="12"/>
    </w:p>
    <w:p w14:paraId="2D9C2668" w14:textId="622CDB0B" w:rsidR="002918EF" w:rsidRPr="00D5651D" w:rsidRDefault="00555A53" w:rsidP="006D4B9F">
      <w:r w:rsidRPr="00D5651D">
        <w:t>The</w:t>
      </w:r>
      <w:r w:rsidR="002918EF" w:rsidRPr="00D5651D">
        <w:t xml:space="preserve"> MS4 Permit requires an assessment and priority ranking of outfalls in terms of their potential to have illicit discharges related public health significance. The ranking helps determine the priority order for performing IDDE investigations and meeting permit milestones. </w:t>
      </w:r>
    </w:p>
    <w:p w14:paraId="5A7A3CDF" w14:textId="77777777" w:rsidR="002918EF" w:rsidRPr="00D5651D" w:rsidRDefault="002918EF" w:rsidP="006D4B9F"/>
    <w:p w14:paraId="1E7E0FBB" w14:textId="77777777" w:rsidR="008432F5" w:rsidRPr="00D5651D" w:rsidRDefault="00CB0A0A" w:rsidP="0049142E">
      <w:pPr>
        <w:pStyle w:val="Heading2"/>
        <w:rPr>
          <w:color w:val="auto"/>
        </w:rPr>
      </w:pPr>
      <w:bookmarkStart w:id="13" w:name="_Toc11745605"/>
      <w:r w:rsidRPr="00D5651D">
        <w:rPr>
          <w:color w:val="auto"/>
        </w:rPr>
        <w:t xml:space="preserve">Outfall </w:t>
      </w:r>
      <w:r w:rsidR="008432F5" w:rsidRPr="00D5651D">
        <w:rPr>
          <w:color w:val="auto"/>
        </w:rPr>
        <w:t>Catchment Delineations</w:t>
      </w:r>
      <w:bookmarkEnd w:id="13"/>
    </w:p>
    <w:p w14:paraId="652E2ECE" w14:textId="2A6C0D3B" w:rsidR="00A8629A" w:rsidRPr="00D5651D" w:rsidRDefault="00A8629A" w:rsidP="00A8629A">
      <w:r w:rsidRPr="00D5651D">
        <w:t xml:space="preserve">The catchments for each of the MS4 outfalls will be delineated to define contributing areas for investigation of potential sources of illicit discharges. </w:t>
      </w:r>
    </w:p>
    <w:p w14:paraId="37C685AE" w14:textId="77777777" w:rsidR="008432F5" w:rsidRPr="00D5651D" w:rsidRDefault="008432F5" w:rsidP="006D4B9F"/>
    <w:p w14:paraId="56032CD1" w14:textId="77777777" w:rsidR="005F5B2D" w:rsidRPr="00D5651D" w:rsidRDefault="0049142E" w:rsidP="0049142E">
      <w:pPr>
        <w:pStyle w:val="Heading2"/>
        <w:rPr>
          <w:color w:val="auto"/>
        </w:rPr>
      </w:pPr>
      <w:bookmarkStart w:id="14" w:name="_Toc11745606"/>
      <w:r w:rsidRPr="00D5651D">
        <w:rPr>
          <w:color w:val="auto"/>
        </w:rPr>
        <w:t>Outfall and Interconnection</w:t>
      </w:r>
      <w:r w:rsidR="00987DC6" w:rsidRPr="00D5651D">
        <w:rPr>
          <w:color w:val="auto"/>
        </w:rPr>
        <w:t xml:space="preserve"> Inventory and </w:t>
      </w:r>
      <w:r w:rsidR="002918EF" w:rsidRPr="00D5651D">
        <w:rPr>
          <w:color w:val="auto"/>
        </w:rPr>
        <w:t>Initial</w:t>
      </w:r>
      <w:r w:rsidR="002C29E5" w:rsidRPr="00D5651D">
        <w:rPr>
          <w:color w:val="auto"/>
        </w:rPr>
        <w:t xml:space="preserve"> </w:t>
      </w:r>
      <w:r w:rsidR="00987DC6" w:rsidRPr="00D5651D">
        <w:rPr>
          <w:color w:val="auto"/>
        </w:rPr>
        <w:t>Ranking</w:t>
      </w:r>
      <w:bookmarkEnd w:id="14"/>
    </w:p>
    <w:p w14:paraId="52DB2823" w14:textId="77777777" w:rsidR="0063718E" w:rsidRPr="00D5651D" w:rsidRDefault="00FA320B" w:rsidP="0063718E">
      <w:r w:rsidRPr="00D5651D">
        <w:t xml:space="preserve">The </w:t>
      </w:r>
      <w:r w:rsidRPr="00C706EF">
        <w:rPr>
          <w:b/>
          <w:bCs/>
          <w:highlight w:val="yellow"/>
        </w:rPr>
        <w:t>##AGENCY OR DEPARTMENT</w:t>
      </w:r>
      <w:r w:rsidR="00AA6600" w:rsidRPr="0017309F">
        <w:rPr>
          <w:color w:val="7030A0"/>
        </w:rPr>
        <w:t xml:space="preserve"> </w:t>
      </w:r>
      <w:r w:rsidR="002918EF" w:rsidRPr="00D5651D">
        <w:t xml:space="preserve">will </w:t>
      </w:r>
      <w:r w:rsidR="00AA6600" w:rsidRPr="00D5651D">
        <w:t xml:space="preserve">complete </w:t>
      </w:r>
      <w:r w:rsidR="0063718E" w:rsidRPr="00D5651D">
        <w:t>an initial outfall and interconnection inventory and priority ranking to assess illicit discharge potential based on existing information. The initial inventory and ranking will be completed within one (1) year from the effective date of the</w:t>
      </w:r>
      <w:r w:rsidR="007D45B6" w:rsidRPr="00D5651D">
        <w:t xml:space="preserve"> </w:t>
      </w:r>
      <w:r w:rsidR="0063718E" w:rsidRPr="00D5651D">
        <w:t>permit. An updated inventory and ranking will be provided in each annual report thereafter. The inventory will be updated annually to include data collected in connection with dry weather screening and other relevant inspections.</w:t>
      </w:r>
      <w:r w:rsidR="00DD547D" w:rsidRPr="00D5651D">
        <w:t xml:space="preserve"> </w:t>
      </w:r>
    </w:p>
    <w:p w14:paraId="3C9FBB3B" w14:textId="77777777" w:rsidR="0063718E" w:rsidRPr="00D5651D" w:rsidRDefault="0063718E" w:rsidP="00987DC6"/>
    <w:p w14:paraId="4DE3D68F" w14:textId="77777777" w:rsidR="00AA6600" w:rsidRPr="00D5651D" w:rsidRDefault="00AA6600" w:rsidP="00987DC6">
      <w:r w:rsidRPr="00D5651D">
        <w:t xml:space="preserve">Outfalls </w:t>
      </w:r>
      <w:r w:rsidR="007D45B6" w:rsidRPr="00D5651D">
        <w:t>and interconnections will be classified into one of the f</w:t>
      </w:r>
      <w:r w:rsidR="002C29E5" w:rsidRPr="00D5651D">
        <w:t xml:space="preserve">ollowing </w:t>
      </w:r>
      <w:r w:rsidR="007D45B6" w:rsidRPr="00D5651D">
        <w:t>categories</w:t>
      </w:r>
      <w:r w:rsidRPr="00D5651D">
        <w:t>:</w:t>
      </w:r>
    </w:p>
    <w:p w14:paraId="38AB03FE" w14:textId="77777777" w:rsidR="007D45B6" w:rsidRPr="00D5651D" w:rsidRDefault="007D45B6" w:rsidP="00987DC6"/>
    <w:p w14:paraId="490D261B" w14:textId="77777777" w:rsidR="00E13ED5" w:rsidRDefault="00E13ED5" w:rsidP="00AA6600">
      <w:pPr>
        <w:pStyle w:val="ListParagraph"/>
        <w:numPr>
          <w:ilvl w:val="0"/>
          <w:numId w:val="4"/>
        </w:numPr>
      </w:pPr>
      <w:r w:rsidRPr="00D5651D">
        <w:rPr>
          <w:b/>
        </w:rPr>
        <w:t>Excluded outfalls</w:t>
      </w:r>
      <w:r w:rsidRPr="00D5651D">
        <w:t xml:space="preserve">: </w:t>
      </w:r>
    </w:p>
    <w:p w14:paraId="21F9C226" w14:textId="1AC3BEB5" w:rsidR="00436111" w:rsidRDefault="00E13ED5" w:rsidP="00E13ED5">
      <w:pPr>
        <w:pStyle w:val="ListParagraph"/>
        <w:numPr>
          <w:ilvl w:val="0"/>
          <w:numId w:val="35"/>
        </w:numPr>
      </w:pPr>
      <w:r>
        <w:t>Outfalls/interconnecti</w:t>
      </w:r>
      <w:r w:rsidR="00436111">
        <w:t>ons that do not discharge to an impaired waterbody</w:t>
      </w:r>
      <w:r w:rsidR="0009768E">
        <w:t xml:space="preserve"> </w:t>
      </w:r>
      <w:r w:rsidR="00737EC8">
        <w:t xml:space="preserve">or are </w:t>
      </w:r>
      <w:r w:rsidR="0009768E">
        <w:t>not listed in Part II Summary of Receiving Waters in the NOI</w:t>
      </w:r>
      <w:r w:rsidR="00436111">
        <w:t>.</w:t>
      </w:r>
    </w:p>
    <w:p w14:paraId="348269FC" w14:textId="12B153B5" w:rsidR="00E13ED5" w:rsidRDefault="00E13ED5" w:rsidP="00E13ED5">
      <w:pPr>
        <w:pStyle w:val="ListParagraph"/>
        <w:numPr>
          <w:ilvl w:val="0"/>
          <w:numId w:val="35"/>
        </w:numPr>
      </w:pPr>
      <w:r w:rsidRPr="00D5651D">
        <w:t xml:space="preserve">Outfalls/interconnections with no potential for illicit discharges </w:t>
      </w:r>
      <w:r w:rsidR="00436111">
        <w:t>including</w:t>
      </w:r>
      <w:r w:rsidRPr="00D5651D">
        <w:t xml:space="preserve"> roadway drainage in undeveloped areas with no dwellings and no sanitary sewers; drainage for athletic fields, parks or undeveloped green space and associated parking without services; cross-country drainage alignments (that neither cross nor are in proximity to sanitary sewer alignments) through undeveloped land</w:t>
      </w:r>
      <w:r>
        <w:t>.</w:t>
      </w:r>
    </w:p>
    <w:p w14:paraId="5D530BC9" w14:textId="77777777" w:rsidR="00E13ED5" w:rsidRDefault="00E13ED5" w:rsidP="00E13ED5">
      <w:pPr>
        <w:pStyle w:val="ListParagraph"/>
      </w:pPr>
    </w:p>
    <w:p w14:paraId="13C4EB29" w14:textId="091CE4CE" w:rsidR="007D45B6" w:rsidRPr="00D5651D" w:rsidRDefault="00AA6600" w:rsidP="00AA6600">
      <w:pPr>
        <w:pStyle w:val="ListParagraph"/>
        <w:numPr>
          <w:ilvl w:val="0"/>
          <w:numId w:val="4"/>
        </w:numPr>
      </w:pPr>
      <w:r w:rsidRPr="00D5651D">
        <w:rPr>
          <w:b/>
        </w:rPr>
        <w:t>Problem Outfalls</w:t>
      </w:r>
      <w:r w:rsidRPr="00D5651D">
        <w:t xml:space="preserve">: </w:t>
      </w:r>
      <w:r w:rsidR="007D45B6" w:rsidRPr="00D5651D">
        <w:t>O</w:t>
      </w:r>
      <w:r w:rsidRPr="00D5651D">
        <w:t>utfalls/interconnections with known or suspected contributions of illicit discharges based on existing information shall be designated as Problem Outfalls. This shall include any outfalls/interconnections where previous screening indicates likely sewer input.</w:t>
      </w:r>
      <w:r w:rsidR="007D45B6" w:rsidRPr="00D5651D">
        <w:t xml:space="preserve"> Likely sewer input indicators are any of the following:</w:t>
      </w:r>
    </w:p>
    <w:p w14:paraId="047E4D1A" w14:textId="77777777" w:rsidR="007D45B6" w:rsidRPr="00D5651D" w:rsidRDefault="007D45B6" w:rsidP="006D4B9F">
      <w:pPr>
        <w:pStyle w:val="ListParagraph"/>
      </w:pPr>
    </w:p>
    <w:p w14:paraId="7C60A3AD" w14:textId="77777777" w:rsidR="007D45B6" w:rsidRPr="00D5651D" w:rsidRDefault="007D45B6" w:rsidP="007B26E0">
      <w:pPr>
        <w:pStyle w:val="ListParagraph"/>
        <w:numPr>
          <w:ilvl w:val="0"/>
          <w:numId w:val="22"/>
        </w:numPr>
      </w:pPr>
      <w:r w:rsidRPr="00D5651D">
        <w:t>Olfactory or visual evidence of sewage,</w:t>
      </w:r>
    </w:p>
    <w:p w14:paraId="22741DC2" w14:textId="77777777" w:rsidR="007D45B6" w:rsidRPr="00D5651D" w:rsidRDefault="007D45B6" w:rsidP="007B26E0">
      <w:pPr>
        <w:pStyle w:val="ListParagraph"/>
        <w:numPr>
          <w:ilvl w:val="0"/>
          <w:numId w:val="22"/>
        </w:numPr>
      </w:pPr>
      <w:r w:rsidRPr="00D5651D">
        <w:t>Ammonia ≥ 0.5 mg/L, surfactants ≥ 0.25 mg/L, and bacteria levels greater than the water quality criteria applicable to the receiving water, or</w:t>
      </w:r>
    </w:p>
    <w:p w14:paraId="5BA66355" w14:textId="77777777" w:rsidR="007D45B6" w:rsidRPr="00D5651D" w:rsidRDefault="007D45B6" w:rsidP="007B26E0">
      <w:pPr>
        <w:pStyle w:val="ListParagraph"/>
        <w:numPr>
          <w:ilvl w:val="0"/>
          <w:numId w:val="22"/>
        </w:numPr>
      </w:pPr>
      <w:r w:rsidRPr="00D5651D">
        <w:t>Ammonia ≥ 0.5 mg/L, surfactants ≥ 0.25 mg/L, and detectable levels of chlorine.</w:t>
      </w:r>
    </w:p>
    <w:p w14:paraId="15D92165" w14:textId="77777777" w:rsidR="0017309F" w:rsidRDefault="0017309F" w:rsidP="006D4B9F">
      <w:pPr>
        <w:pStyle w:val="ListParagraph"/>
      </w:pPr>
    </w:p>
    <w:p w14:paraId="2043C445" w14:textId="7FE19C45" w:rsidR="00AA6600" w:rsidRPr="00D5651D" w:rsidRDefault="00AA6600" w:rsidP="0017309F">
      <w:pPr>
        <w:pStyle w:val="ListParagraph"/>
      </w:pPr>
      <w:r w:rsidRPr="00D5651D">
        <w:rPr>
          <w:b/>
        </w:rPr>
        <w:t>High Priority Outfalls</w:t>
      </w:r>
      <w:r w:rsidRPr="00D5651D">
        <w:t xml:space="preserve">: Outfalls/interconnections that have not been classified as Problem Outfalls and that are: </w:t>
      </w:r>
    </w:p>
    <w:p w14:paraId="62CD5372" w14:textId="77777777" w:rsidR="007D45B6" w:rsidRPr="00D5651D" w:rsidRDefault="007D45B6" w:rsidP="006D4B9F">
      <w:pPr>
        <w:pStyle w:val="ListParagraph"/>
      </w:pPr>
    </w:p>
    <w:p w14:paraId="7A072815" w14:textId="77777777" w:rsidR="00AA6600" w:rsidRPr="00D5651D" w:rsidRDefault="007D45B6" w:rsidP="007B26E0">
      <w:pPr>
        <w:pStyle w:val="ListParagraph"/>
        <w:numPr>
          <w:ilvl w:val="1"/>
          <w:numId w:val="23"/>
        </w:numPr>
      </w:pPr>
      <w:r w:rsidRPr="00D5651D">
        <w:lastRenderedPageBreak/>
        <w:t>D</w:t>
      </w:r>
      <w:r w:rsidR="00AA6600" w:rsidRPr="00D5651D">
        <w:t xml:space="preserve">ischarging to an area of concern to public health due to proximity of public beaches, recreational areas, drinking water supplies or shellfish beds </w:t>
      </w:r>
    </w:p>
    <w:p w14:paraId="7F99AE81" w14:textId="21F426CA" w:rsidR="00AA6600" w:rsidRPr="00D5651D" w:rsidRDefault="007D45B6" w:rsidP="007B26E0">
      <w:pPr>
        <w:pStyle w:val="ListParagraph"/>
        <w:numPr>
          <w:ilvl w:val="1"/>
          <w:numId w:val="23"/>
        </w:numPr>
      </w:pPr>
      <w:r w:rsidRPr="00D5651D">
        <w:t>D</w:t>
      </w:r>
      <w:r w:rsidR="00AA6600" w:rsidRPr="00D5651D">
        <w:t xml:space="preserve">etermined by the permittee as high priority based on the characteristics listed </w:t>
      </w:r>
      <w:r w:rsidR="00737EC8">
        <w:t xml:space="preserve">in </w:t>
      </w:r>
      <w:r w:rsidR="00DD109B" w:rsidRPr="00D5651D">
        <w:rPr>
          <w:b/>
        </w:rPr>
        <w:t xml:space="preserve">Appendix </w:t>
      </w:r>
      <w:proofErr w:type="gramStart"/>
      <w:r w:rsidR="00DD109B">
        <w:rPr>
          <w:b/>
        </w:rPr>
        <w:t>C</w:t>
      </w:r>
      <w:r w:rsidR="00DD109B" w:rsidDel="00DD109B">
        <w:t xml:space="preserve"> </w:t>
      </w:r>
      <w:r w:rsidRPr="00D5651D">
        <w:t>.</w:t>
      </w:r>
      <w:proofErr w:type="gramEnd"/>
    </w:p>
    <w:p w14:paraId="45C874E3" w14:textId="77777777" w:rsidR="007D45B6" w:rsidRPr="00D5651D" w:rsidRDefault="007D45B6" w:rsidP="006D4B9F">
      <w:pPr>
        <w:pStyle w:val="ListParagraph"/>
        <w:ind w:left="1440"/>
      </w:pPr>
    </w:p>
    <w:p w14:paraId="68C9E8CD" w14:textId="2877AAAA" w:rsidR="00AA6600" w:rsidRPr="00D5651D" w:rsidRDefault="00AA6600" w:rsidP="00487322">
      <w:pPr>
        <w:pStyle w:val="ListParagraph"/>
        <w:numPr>
          <w:ilvl w:val="0"/>
          <w:numId w:val="4"/>
        </w:numPr>
      </w:pPr>
      <w:r w:rsidRPr="00D5651D">
        <w:rPr>
          <w:b/>
        </w:rPr>
        <w:t>Low Priority Outfalls</w:t>
      </w:r>
      <w:r w:rsidRPr="00D5651D">
        <w:t>: Outfalls/interconnections determined by the permittee as low priority based on the characteristics listed below or other available information.</w:t>
      </w:r>
    </w:p>
    <w:p w14:paraId="24F4F98F" w14:textId="77777777" w:rsidR="00AA6600" w:rsidRPr="00D5651D" w:rsidRDefault="00AA6600" w:rsidP="00987DC6"/>
    <w:p w14:paraId="0E9C30FD" w14:textId="2E80CF8D" w:rsidR="00FA3537" w:rsidRDefault="000B7310" w:rsidP="0009768E">
      <w:pPr>
        <w:rPr>
          <w:b/>
        </w:rPr>
      </w:pPr>
      <w:r w:rsidRPr="00D5651D">
        <w:t>Outfalls will be ranked into the above priority categories (</w:t>
      </w:r>
      <w:r w:rsidRPr="000C25C9">
        <w:rPr>
          <w:b/>
          <w:bCs/>
        </w:rPr>
        <w:t>except for excluded outfalls, which may be excluded from the IDDE program</w:t>
      </w:r>
      <w:r w:rsidRPr="000C25C9">
        <w:t>)</w:t>
      </w:r>
      <w:r w:rsidRPr="00D5651D">
        <w:t xml:space="preserve"> based on the following characteristics of the defined initial catchment areas, where information is available. </w:t>
      </w:r>
      <w:r w:rsidR="00FA3537" w:rsidRPr="00FA3537">
        <w:t>To prioritize initial mapping and outfall assessment work the permittee is using location-specific characteristics of water body impairments to focus initial work</w:t>
      </w:r>
      <w:r w:rsidR="00737EC8">
        <w:t xml:space="preserve"> </w:t>
      </w:r>
      <w:r w:rsidR="00DD109B">
        <w:t xml:space="preserve">as </w:t>
      </w:r>
      <w:r w:rsidR="00DD109B" w:rsidRPr="00D5651D">
        <w:t xml:space="preserve">included in </w:t>
      </w:r>
      <w:r w:rsidR="00DD109B" w:rsidRPr="00D5651D">
        <w:rPr>
          <w:b/>
        </w:rPr>
        <w:t>Appendix B</w:t>
      </w:r>
      <w:r w:rsidR="00FA3537" w:rsidRPr="00FA3537">
        <w:t xml:space="preserve">.  It is understood that not all currently excluded catchments will remain excluded throughout the </w:t>
      </w:r>
      <w:proofErr w:type="gramStart"/>
      <w:r w:rsidR="00FA3537" w:rsidRPr="00FA3537">
        <w:t>10 year</w:t>
      </w:r>
      <w:proofErr w:type="gramEnd"/>
      <w:r w:rsidR="00FA3537" w:rsidRPr="00FA3537">
        <w:t xml:space="preserve"> assessment period, however for initial outfall ranking and catchment investigations this approach will target the worst areas first</w:t>
      </w:r>
      <w:r w:rsidR="00FA3537">
        <w:t>.</w:t>
      </w:r>
    </w:p>
    <w:p w14:paraId="072C5C54" w14:textId="77777777" w:rsidR="00FA3537" w:rsidRDefault="00FA3537" w:rsidP="0009768E">
      <w:pPr>
        <w:rPr>
          <w:b/>
        </w:rPr>
      </w:pPr>
    </w:p>
    <w:p w14:paraId="617A5A77" w14:textId="66A13D10" w:rsidR="00803172" w:rsidRPr="00D5651D" w:rsidRDefault="00803172" w:rsidP="002F09C6">
      <w:pPr>
        <w:pStyle w:val="ListParagraph"/>
        <w:numPr>
          <w:ilvl w:val="0"/>
          <w:numId w:val="35"/>
        </w:numPr>
        <w:ind w:left="720"/>
      </w:pPr>
      <w:r w:rsidRPr="002F09C6">
        <w:rPr>
          <w:b/>
        </w:rPr>
        <w:t xml:space="preserve">Previous screening results </w:t>
      </w:r>
      <w:r w:rsidRPr="00D5651D">
        <w:t>– previous screening/sampling results indicate likely sewer input</w:t>
      </w:r>
      <w:r w:rsidR="00CE1732" w:rsidRPr="00D5651D">
        <w:t xml:space="preserve"> (see criteria above for Problem Outfalls)</w:t>
      </w:r>
      <w:r w:rsidRPr="00D5651D">
        <w:t>.</w:t>
      </w:r>
    </w:p>
    <w:p w14:paraId="2DED72E7" w14:textId="77777777" w:rsidR="00803172" w:rsidRPr="00D5651D" w:rsidRDefault="00803172" w:rsidP="00803172">
      <w:pPr>
        <w:pStyle w:val="ListParagraph"/>
        <w:ind w:left="1440"/>
      </w:pPr>
    </w:p>
    <w:p w14:paraId="095DE26F" w14:textId="77777777" w:rsidR="00AA6600" w:rsidRPr="00D5651D" w:rsidRDefault="00AA6600" w:rsidP="00B83743">
      <w:pPr>
        <w:pStyle w:val="ListParagraph"/>
        <w:numPr>
          <w:ilvl w:val="0"/>
          <w:numId w:val="9"/>
        </w:numPr>
        <w:rPr>
          <w:b/>
        </w:rPr>
      </w:pPr>
      <w:r w:rsidRPr="00D5651D">
        <w:rPr>
          <w:b/>
        </w:rPr>
        <w:t xml:space="preserve">Past discharge complaints and reports. </w:t>
      </w:r>
    </w:p>
    <w:p w14:paraId="71C47FFB" w14:textId="77777777" w:rsidR="00971AAB" w:rsidRPr="00D5651D" w:rsidRDefault="00971AAB" w:rsidP="006D4B9F">
      <w:pPr>
        <w:pStyle w:val="ListParagraph"/>
      </w:pPr>
    </w:p>
    <w:p w14:paraId="1A6EC136" w14:textId="77777777" w:rsidR="00971AAB" w:rsidRPr="00D5651D" w:rsidRDefault="00AA6600" w:rsidP="00B83743">
      <w:pPr>
        <w:pStyle w:val="ListParagraph"/>
        <w:numPr>
          <w:ilvl w:val="0"/>
          <w:numId w:val="9"/>
        </w:numPr>
      </w:pPr>
      <w:r w:rsidRPr="00D5651D">
        <w:rPr>
          <w:b/>
        </w:rPr>
        <w:t>Poor receiving water quality</w:t>
      </w:r>
      <w:r w:rsidR="00971AAB" w:rsidRPr="00D5651D">
        <w:t xml:space="preserve"> – </w:t>
      </w:r>
      <w:r w:rsidRPr="00D5651D">
        <w:t>the following guidelines are recommended to identify waters as having a high illicit discharge potential:</w:t>
      </w:r>
    </w:p>
    <w:p w14:paraId="25F7065E" w14:textId="77777777" w:rsidR="00971AAB" w:rsidRPr="00D5651D" w:rsidRDefault="00971AAB" w:rsidP="00B83743">
      <w:pPr>
        <w:pStyle w:val="ListParagraph"/>
        <w:numPr>
          <w:ilvl w:val="1"/>
          <w:numId w:val="9"/>
        </w:numPr>
      </w:pPr>
      <w:r w:rsidRPr="00D5651D">
        <w:t>E</w:t>
      </w:r>
      <w:r w:rsidR="00AA6600" w:rsidRPr="00D5651D">
        <w:t>xceeding water quality standards for bacteria</w:t>
      </w:r>
    </w:p>
    <w:p w14:paraId="10BBFE25" w14:textId="77777777" w:rsidR="00971AAB" w:rsidRPr="00D5651D" w:rsidRDefault="00971AAB" w:rsidP="00B83743">
      <w:pPr>
        <w:pStyle w:val="ListParagraph"/>
        <w:numPr>
          <w:ilvl w:val="1"/>
          <w:numId w:val="9"/>
        </w:numPr>
      </w:pPr>
      <w:r w:rsidRPr="00D5651D">
        <w:t>A</w:t>
      </w:r>
      <w:r w:rsidR="00AA6600" w:rsidRPr="00D5651D">
        <w:t>mmonia levels above 0.5 mg/l</w:t>
      </w:r>
    </w:p>
    <w:p w14:paraId="17119B8C" w14:textId="77777777" w:rsidR="00AA6600" w:rsidRPr="00D5651D" w:rsidRDefault="00971AAB" w:rsidP="00B83743">
      <w:pPr>
        <w:pStyle w:val="ListParagraph"/>
        <w:numPr>
          <w:ilvl w:val="1"/>
          <w:numId w:val="9"/>
        </w:numPr>
      </w:pPr>
      <w:r w:rsidRPr="00D5651D">
        <w:t>S</w:t>
      </w:r>
      <w:r w:rsidR="00AA6600" w:rsidRPr="00D5651D">
        <w:t xml:space="preserve">urfactants levels greater than or equal to 0.25 mg/l </w:t>
      </w:r>
    </w:p>
    <w:p w14:paraId="198915FD" w14:textId="77777777" w:rsidR="00803172" w:rsidRPr="00D5651D" w:rsidRDefault="00803172" w:rsidP="00803172">
      <w:pPr>
        <w:pStyle w:val="ListParagraph"/>
        <w:ind w:left="1440"/>
      </w:pPr>
    </w:p>
    <w:p w14:paraId="3B1D535E" w14:textId="77777777" w:rsidR="00AA6600" w:rsidRPr="00D5651D" w:rsidRDefault="00AA6600" w:rsidP="00B83743">
      <w:pPr>
        <w:pStyle w:val="ListParagraph"/>
        <w:numPr>
          <w:ilvl w:val="0"/>
          <w:numId w:val="9"/>
        </w:numPr>
      </w:pPr>
      <w:r w:rsidRPr="00D5651D">
        <w:rPr>
          <w:b/>
        </w:rPr>
        <w:t>Density of generating sites</w:t>
      </w:r>
      <w:r w:rsidR="00971AAB" w:rsidRPr="00D5651D">
        <w:t xml:space="preserve"> –</w:t>
      </w:r>
      <w:r w:rsidRPr="00D5651D">
        <w:t xml:space="preserve"> Generating sites are those places, including institutional, municipal, commercial, or industrial sites, with a potential to generate pollutants that could contribute to illicit discharges. Examples of these sites include, but are not limited to, car dealers; car washes; gas stations; garden centers; and industrial manufacturing areas. </w:t>
      </w:r>
    </w:p>
    <w:p w14:paraId="6F14096C" w14:textId="77777777" w:rsidR="00971AAB" w:rsidRPr="00D5651D" w:rsidRDefault="00971AAB" w:rsidP="006D4B9F">
      <w:pPr>
        <w:pStyle w:val="ListParagraph"/>
      </w:pPr>
    </w:p>
    <w:p w14:paraId="6EBA70FD" w14:textId="77777777" w:rsidR="00AA6600" w:rsidRPr="00D5651D" w:rsidRDefault="00AA6600" w:rsidP="00B83743">
      <w:pPr>
        <w:pStyle w:val="ListParagraph"/>
        <w:numPr>
          <w:ilvl w:val="0"/>
          <w:numId w:val="9"/>
        </w:numPr>
      </w:pPr>
      <w:r w:rsidRPr="00D5651D">
        <w:rPr>
          <w:b/>
        </w:rPr>
        <w:t>Age of development and infrastructure</w:t>
      </w:r>
      <w:r w:rsidRPr="00D5651D">
        <w:t xml:space="preserve"> – Industrial areas greater than 40 years old and areas where the sanitary sewer system is more than 40 years old will probably have a high illicit discharge potential. Developments 20 years or younger will probably have a low illicit discharge potential. </w:t>
      </w:r>
    </w:p>
    <w:p w14:paraId="018D8463" w14:textId="77777777" w:rsidR="00971AAB" w:rsidRPr="00D5651D" w:rsidRDefault="00971AAB" w:rsidP="006D4B9F">
      <w:pPr>
        <w:pStyle w:val="ListParagraph"/>
      </w:pPr>
    </w:p>
    <w:p w14:paraId="2D1C81CA" w14:textId="77777777" w:rsidR="00AA6600" w:rsidRPr="00D5651D" w:rsidRDefault="00AA6600" w:rsidP="00B83743">
      <w:pPr>
        <w:pStyle w:val="ListParagraph"/>
        <w:numPr>
          <w:ilvl w:val="0"/>
          <w:numId w:val="9"/>
        </w:numPr>
      </w:pPr>
      <w:r w:rsidRPr="00D5651D">
        <w:rPr>
          <w:b/>
        </w:rPr>
        <w:t>Sewer conversion</w:t>
      </w:r>
      <w:r w:rsidRPr="00D5651D">
        <w:t xml:space="preserve"> – </w:t>
      </w:r>
      <w:r w:rsidR="00971AAB" w:rsidRPr="00D5651D">
        <w:t>C</w:t>
      </w:r>
      <w:r w:rsidRPr="00D5651D">
        <w:t xml:space="preserve">ontributing catchment areas that were once serviced by septic </w:t>
      </w:r>
      <w:proofErr w:type="gramStart"/>
      <w:r w:rsidRPr="00D5651D">
        <w:t>systems, but</w:t>
      </w:r>
      <w:proofErr w:type="gramEnd"/>
      <w:r w:rsidRPr="00D5651D">
        <w:t xml:space="preserve"> have been converted to sewer connections may have a high illicit discharge potential. </w:t>
      </w:r>
    </w:p>
    <w:p w14:paraId="39ABE239" w14:textId="77777777" w:rsidR="00971AAB" w:rsidRPr="00D5651D" w:rsidRDefault="00971AAB" w:rsidP="006D4B9F">
      <w:pPr>
        <w:pStyle w:val="ListParagraph"/>
      </w:pPr>
    </w:p>
    <w:p w14:paraId="121280C2" w14:textId="77777777" w:rsidR="00AA6600" w:rsidRPr="00D5651D" w:rsidRDefault="00AA6600" w:rsidP="00B83743">
      <w:pPr>
        <w:pStyle w:val="ListParagraph"/>
        <w:numPr>
          <w:ilvl w:val="0"/>
          <w:numId w:val="9"/>
        </w:numPr>
      </w:pPr>
      <w:r w:rsidRPr="00D5651D">
        <w:rPr>
          <w:b/>
        </w:rPr>
        <w:t>Historic combined sewer systems</w:t>
      </w:r>
      <w:r w:rsidRPr="00D5651D">
        <w:t xml:space="preserve"> – </w:t>
      </w:r>
      <w:r w:rsidR="00971AAB" w:rsidRPr="00D5651D">
        <w:t>C</w:t>
      </w:r>
      <w:r w:rsidRPr="00D5651D">
        <w:t xml:space="preserve">ontributing areas that were once serviced by a combined sewer </w:t>
      </w:r>
      <w:proofErr w:type="gramStart"/>
      <w:r w:rsidRPr="00D5651D">
        <w:t>system, but</w:t>
      </w:r>
      <w:proofErr w:type="gramEnd"/>
      <w:r w:rsidRPr="00D5651D">
        <w:t xml:space="preserve"> have been separated may have a high illicit discharge potential. </w:t>
      </w:r>
    </w:p>
    <w:p w14:paraId="6AE25EC0" w14:textId="77777777" w:rsidR="00971AAB" w:rsidRPr="00D5651D" w:rsidRDefault="00971AAB" w:rsidP="006D4B9F">
      <w:pPr>
        <w:pStyle w:val="ListParagraph"/>
      </w:pPr>
    </w:p>
    <w:p w14:paraId="0959E882" w14:textId="77777777" w:rsidR="00AA6600" w:rsidRPr="00D5651D" w:rsidRDefault="00AA6600" w:rsidP="00B83743">
      <w:pPr>
        <w:pStyle w:val="ListParagraph"/>
        <w:numPr>
          <w:ilvl w:val="0"/>
          <w:numId w:val="9"/>
        </w:numPr>
      </w:pPr>
      <w:r w:rsidRPr="00D5651D">
        <w:rPr>
          <w:b/>
        </w:rPr>
        <w:t>Surrounding density of aging septic systems</w:t>
      </w:r>
      <w:r w:rsidRPr="00D5651D">
        <w:t xml:space="preserve"> – Septic systems thirty years or older in residential land use areas are prone to have failures and may have a high illicit discharge potential. </w:t>
      </w:r>
    </w:p>
    <w:p w14:paraId="59398756" w14:textId="77777777" w:rsidR="00971AAB" w:rsidRPr="00D5651D" w:rsidRDefault="00971AAB" w:rsidP="006D4B9F">
      <w:pPr>
        <w:pStyle w:val="ListParagraph"/>
      </w:pPr>
    </w:p>
    <w:p w14:paraId="0F09CC5B" w14:textId="77777777" w:rsidR="00AA6600" w:rsidRPr="00D5651D" w:rsidRDefault="00AA6600" w:rsidP="00B83743">
      <w:pPr>
        <w:pStyle w:val="ListParagraph"/>
        <w:numPr>
          <w:ilvl w:val="0"/>
          <w:numId w:val="9"/>
        </w:numPr>
      </w:pPr>
      <w:r w:rsidRPr="00D5651D">
        <w:rPr>
          <w:b/>
        </w:rPr>
        <w:lastRenderedPageBreak/>
        <w:t>Culverted streams</w:t>
      </w:r>
      <w:r w:rsidRPr="00D5651D">
        <w:t xml:space="preserve"> – </w:t>
      </w:r>
      <w:r w:rsidR="00971AAB" w:rsidRPr="00D5651D">
        <w:t>A</w:t>
      </w:r>
      <w:r w:rsidRPr="00D5651D">
        <w:t xml:space="preserve">ny river or stream that is culverted for distances greater than a simple roadway crossing may have a high illicit discharge potential. </w:t>
      </w:r>
    </w:p>
    <w:p w14:paraId="05F177EF" w14:textId="77777777" w:rsidR="00971AAB" w:rsidRPr="00D5651D" w:rsidRDefault="00971AAB" w:rsidP="006D4B9F">
      <w:pPr>
        <w:pStyle w:val="ListParagraph"/>
      </w:pPr>
    </w:p>
    <w:p w14:paraId="1B92BA22" w14:textId="77777777" w:rsidR="00AA6600" w:rsidRPr="00D5651D" w:rsidRDefault="00AA6600" w:rsidP="00B83743">
      <w:pPr>
        <w:pStyle w:val="ListParagraph"/>
        <w:numPr>
          <w:ilvl w:val="0"/>
          <w:numId w:val="9"/>
        </w:numPr>
      </w:pPr>
      <w:r w:rsidRPr="00D5651D">
        <w:rPr>
          <w:b/>
        </w:rPr>
        <w:t>Water quality limited waterbodies</w:t>
      </w:r>
      <w:r w:rsidRPr="00D5651D">
        <w:t xml:space="preserve"> that receive a discharge from the MS4 or waters with approved TMDLs applicable to the permittee, where illicit discharges have the potential to contain the pollutant identified as the cause of the water quality impairment. </w:t>
      </w:r>
    </w:p>
    <w:p w14:paraId="66FB6791" w14:textId="77777777" w:rsidR="00DD547D" w:rsidRPr="00D5651D" w:rsidRDefault="00DD547D" w:rsidP="006D4B9F">
      <w:pPr>
        <w:pStyle w:val="ListParagraph"/>
        <w:ind w:left="0"/>
      </w:pPr>
    </w:p>
    <w:p w14:paraId="55C10EE0" w14:textId="0F6E0DB2" w:rsidR="00DD547D" w:rsidRPr="00D5651D" w:rsidRDefault="000E333C" w:rsidP="00DD547D">
      <w:r>
        <w:rPr>
          <w:b/>
        </w:rPr>
        <w:t>The following is an initial outfall prioritization flowchart</w:t>
      </w:r>
      <w:r w:rsidR="00716AC5">
        <w:rPr>
          <w:b/>
        </w:rPr>
        <w:t xml:space="preserve">, see Appendix C for </w:t>
      </w:r>
      <w:r w:rsidR="00716AC5" w:rsidRPr="00716AC5">
        <w:rPr>
          <w:b/>
        </w:rPr>
        <w:t>an outfall inventory and priority ranking matrix</w:t>
      </w:r>
      <w:r>
        <w:rPr>
          <w:b/>
        </w:rPr>
        <w:t>:</w:t>
      </w:r>
    </w:p>
    <w:p w14:paraId="6A64821C" w14:textId="77777777" w:rsidR="000B7310" w:rsidRPr="00D5651D" w:rsidRDefault="000B7310" w:rsidP="000B7310"/>
    <w:p w14:paraId="387992BF" w14:textId="4F52E9D9" w:rsidR="000B7310" w:rsidRDefault="000B7310" w:rsidP="000B7310">
      <w:r w:rsidRPr="00D5651D">
        <w:t xml:space="preserve"> </w:t>
      </w:r>
      <w:r w:rsidR="002070E4">
        <w:rPr>
          <w:b/>
          <w:noProof/>
        </w:rPr>
        <mc:AlternateContent>
          <mc:Choice Requires="wpc">
            <w:drawing>
              <wp:inline distT="0" distB="0" distL="0" distR="0" wp14:anchorId="4B11B060" wp14:editId="41EB4C4D">
                <wp:extent cx="5439410" cy="5857875"/>
                <wp:effectExtent l="0" t="0" r="8890" b="0"/>
                <wp:docPr id="14" name="Canvas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 name="Rounded Rectangle 1"/>
                        <wps:cNvSpPr/>
                        <wps:spPr>
                          <a:xfrm>
                            <a:off x="35992" y="35987"/>
                            <a:ext cx="2749540" cy="75141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2055A2E" w14:textId="3F6AC868" w:rsidR="00BD6A9B" w:rsidRPr="00487322" w:rsidRDefault="00BD6A9B" w:rsidP="002070E4">
                              <w:pPr>
                                <w:pStyle w:val="NormalWeb"/>
                                <w:spacing w:before="0" w:beforeAutospacing="0" w:after="200" w:afterAutospacing="0" w:line="276" w:lineRule="auto"/>
                                <w:contextualSpacing/>
                                <w:jc w:val="center"/>
                              </w:pPr>
                              <w:r w:rsidRPr="00487322">
                                <w:t>Is the waterbody impaired and listed in Part II Summary of Receiving Waters in the NOI?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ounded Rectangle 2"/>
                        <wps:cNvSpPr/>
                        <wps:spPr>
                          <a:xfrm>
                            <a:off x="4063613" y="15330"/>
                            <a:ext cx="1287320" cy="87624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24EE89" w14:textId="3D7C5BAB" w:rsidR="00BD6A9B" w:rsidRPr="00487322" w:rsidRDefault="00BD6A9B" w:rsidP="00487322">
                              <w:pPr>
                                <w:pStyle w:val="NormalWeb"/>
                                <w:spacing w:before="0" w:beforeAutospacing="0" w:after="200" w:afterAutospacing="0" w:line="276" w:lineRule="auto"/>
                                <w:contextualSpacing/>
                                <w:jc w:val="center"/>
                              </w:pPr>
                              <w:r w:rsidRPr="00487322">
                                <w:t>No:  Excluded from priority ranking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ounded Rectangle 6"/>
                        <wps:cNvSpPr/>
                        <wps:spPr>
                          <a:xfrm>
                            <a:off x="35992" y="1205437"/>
                            <a:ext cx="3689341" cy="308918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C009B0B" w14:textId="2298B69D" w:rsidR="00BD6A9B" w:rsidRDefault="00BD6A9B" w:rsidP="00835CEA">
                              <w:pPr>
                                <w:pStyle w:val="NormalWeb"/>
                                <w:spacing w:before="0" w:beforeAutospacing="0" w:after="200" w:afterAutospacing="0" w:line="276" w:lineRule="auto"/>
                                <w:contextualSpacing/>
                                <w:jc w:val="center"/>
                              </w:pPr>
                              <w:r>
                                <w:t xml:space="preserve">Yes: </w:t>
                              </w:r>
                              <w:r w:rsidRPr="00487322">
                                <w:t>Does Outfall/Interconnection have no potential for illicit discharges (roadway drainage in undeveloped areas with no dwellings and no sanitary sewers</w:t>
                              </w:r>
                              <w:r w:rsidR="00DA24D7">
                                <w:t>/</w:t>
                              </w:r>
                              <w:r w:rsidR="00D34C89">
                                <w:t>septic within 1</w:t>
                              </w:r>
                              <w:r w:rsidR="00DA24D7">
                                <w:t>00’</w:t>
                              </w:r>
                              <w:r w:rsidRPr="00487322">
                                <w:t>; drainage for athletic fields, parks or undeveloped green space and associated parking without services; cross-country drainage alignments that neither cross nor are in proximity to sanitary sewer alignments through undeveloped land</w:t>
                              </w:r>
                              <w:r w:rsidR="00DA24D7">
                                <w:t>)</w:t>
                              </w:r>
                            </w:p>
                            <w:p w14:paraId="41BE359A" w14:textId="17776F96" w:rsidR="00BD6A9B" w:rsidRPr="00487322" w:rsidRDefault="00BD6A9B" w:rsidP="00835CEA">
                              <w:pPr>
                                <w:pStyle w:val="NormalWeb"/>
                                <w:spacing w:before="0" w:beforeAutospacing="0" w:after="200" w:afterAutospacing="0" w:line="276" w:lineRule="auto"/>
                                <w:contextualSpacing/>
                                <w:jc w:val="center"/>
                              </w:pPr>
                              <w:r w:rsidRPr="00487322">
                                <w:t xml:space="preserve"> (Part 2.3.4.7.a.ii)</w:t>
                              </w:r>
                            </w:p>
                            <w:p w14:paraId="391B2E09" w14:textId="77777777" w:rsidR="00BD6A9B" w:rsidRPr="005A2225" w:rsidRDefault="00BD6A9B" w:rsidP="002070E4">
                              <w:pPr>
                                <w:pStyle w:val="NormalWeb"/>
                                <w:spacing w:before="0" w:beforeAutospacing="0" w:after="200" w:afterAutospacing="0" w:line="276" w:lineRule="auto"/>
                                <w:jc w:val="center"/>
                                <w:rPr>
                                  <w:sz w:val="18"/>
                                  <w:szCs w:val="1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Straight Arrow Connector 8"/>
                        <wps:cNvCnPr/>
                        <wps:spPr>
                          <a:xfrm>
                            <a:off x="3725333" y="2098775"/>
                            <a:ext cx="33823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 name="Straight Arrow Connector 9"/>
                        <wps:cNvCnPr/>
                        <wps:spPr>
                          <a:xfrm>
                            <a:off x="1439047" y="787243"/>
                            <a:ext cx="0" cy="41906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 name="Rounded Rectangle 10"/>
                        <wps:cNvSpPr/>
                        <wps:spPr>
                          <a:xfrm>
                            <a:off x="95005" y="4844971"/>
                            <a:ext cx="2690527" cy="5925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07E618" w14:textId="0E93DEF6" w:rsidR="00BD6A9B" w:rsidRPr="005A2225" w:rsidRDefault="00BD6A9B" w:rsidP="002070E4">
                              <w:pPr>
                                <w:pStyle w:val="NormalWeb"/>
                                <w:spacing w:before="0" w:beforeAutospacing="0" w:after="200" w:afterAutospacing="0" w:line="276" w:lineRule="auto"/>
                                <w:contextualSpacing/>
                                <w:rPr>
                                  <w:rFonts w:eastAsia="Calibri"/>
                                  <w:sz w:val="18"/>
                                  <w:szCs w:val="18"/>
                                </w:rPr>
                              </w:pPr>
                              <w:r>
                                <w:t xml:space="preserve">No: </w:t>
                              </w:r>
                              <w:r w:rsidRPr="00487322">
                                <w:t xml:space="preserve">Include </w:t>
                              </w:r>
                              <w:r w:rsidRPr="00D5651D">
                                <w:t>outfall inventory and priority ranking matrix</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Straight Arrow Connector 11"/>
                        <wps:cNvCnPr/>
                        <wps:spPr>
                          <a:xfrm>
                            <a:off x="1412817" y="4294625"/>
                            <a:ext cx="0" cy="55034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1" name="Rounded Rectangle 21"/>
                        <wps:cNvSpPr/>
                        <wps:spPr>
                          <a:xfrm>
                            <a:off x="4063379" y="1714194"/>
                            <a:ext cx="1287107" cy="84273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1E3ED01" w14:textId="50815266" w:rsidR="00BD6A9B" w:rsidRDefault="00BD6A9B" w:rsidP="00487322">
                              <w:pPr>
                                <w:pStyle w:val="NormalWeb"/>
                                <w:spacing w:before="0" w:beforeAutospacing="0" w:after="200" w:afterAutospacing="0" w:line="276" w:lineRule="auto"/>
                                <w:contextualSpacing/>
                                <w:jc w:val="center"/>
                              </w:pPr>
                              <w:r w:rsidRPr="00487322">
                                <w:t>Yes:  Excluded from priority ranking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Straight Arrow Connector 24"/>
                        <wps:cNvCnPr/>
                        <wps:spPr>
                          <a:xfrm>
                            <a:off x="2318424" y="356278"/>
                            <a:ext cx="174535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4B11B060" id="Canvas 14" o:spid="_x0000_s1027" editas="canvas" style="width:428.3pt;height:461.25pt;mso-position-horizontal-relative:char;mso-position-vertical-relative:line" coordsize="54394,58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4394;height:58578;visibility:visible;mso-wrap-style:square">
                  <v:fill o:detectmouseclick="t"/>
                  <v:path o:connecttype="none"/>
                </v:shape>
                <v:roundrect id="Rounded Rectangle 1" o:spid="_x0000_s1029" style="position:absolute;left:359;top:359;width:27496;height:75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" fillcolor="#4f81bd [3204]" strokecolor="#243f60 [1604]" strokeweight="2pt">
                  <v:textbox>
                    <w:txbxContent>
                      <w:p w14:paraId="22055A2E" w14:textId="3F6AC868" w:rsidR="00BD6A9B" w:rsidRPr="00487322" w:rsidRDefault="00BD6A9B" w:rsidP="002070E4">
                        <w:pPr>
                          <w:pStyle w:val="NormalWeb"/>
                          <w:spacing w:before="0" w:beforeAutospacing="0" w:after="200" w:afterAutospacing="0" w:line="276" w:lineRule="auto"/>
                          <w:contextualSpacing/>
                          <w:jc w:val="center"/>
                        </w:pPr>
                        <w:r w:rsidRPr="00487322">
                          <w:t>Is the waterbody impaired and listed in Part II Summary of Receiving Waters in the NOI?</w:t>
                        </w:r>
                      </w:p>
                    </w:txbxContent>
                  </v:textbox>
                </v:roundrect>
                <v:roundrect id="Rounded Rectangle 2" o:spid="_x0000_s1030" style="position:absolute;left:40636;top:153;width:12873;height:87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" fillcolor="#4f81bd [3204]" strokecolor="#243f60 [1604]" strokeweight="2pt">
                  <v:textbox>
                    <w:txbxContent>
                      <w:p w14:paraId="2E24EE89" w14:textId="3D7C5BAB" w:rsidR="00BD6A9B" w:rsidRPr="00487322" w:rsidRDefault="00BD6A9B" w:rsidP="00487322">
                        <w:pPr>
                          <w:pStyle w:val="NormalWeb"/>
                          <w:spacing w:before="0" w:beforeAutospacing="0" w:after="200" w:afterAutospacing="0" w:line="276" w:lineRule="auto"/>
                          <w:contextualSpacing/>
                          <w:jc w:val="center"/>
                        </w:pPr>
                        <w:r w:rsidRPr="00487322">
                          <w:t>No:  Excluded from priority ranking</w:t>
                        </w:r>
                      </w:p>
                    </w:txbxContent>
                  </v:textbox>
                </v:roundrect>
                <v:roundrect id="Rounded Rectangle 6" o:spid="_x0000_s1031" style="position:absolute;left:359;top:12054;width:36894;height:308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" fillcolor="#4f81bd [3204]" strokecolor="#243f60 [1604]" strokeweight="2pt">
                  <v:textbox>
                    <w:txbxContent>
                      <w:p w14:paraId="5C009B0B" w14:textId="2298B69D" w:rsidR="00BD6A9B" w:rsidRDefault="00BD6A9B" w:rsidP="00835CEA">
                        <w:pPr>
                          <w:pStyle w:val="NormalWeb"/>
                          <w:spacing w:before="0" w:beforeAutospacing="0" w:after="200" w:afterAutospacing="0" w:line="276" w:lineRule="auto"/>
                          <w:contextualSpacing/>
                          <w:jc w:val="center"/>
                        </w:pPr>
                        <w:r>
                          <w:t xml:space="preserve">Yes: </w:t>
                        </w:r>
                        <w:r w:rsidRPr="00487322">
                          <w:t>Does Outfall/Interconnection have no potential for illicit discharges (roadway drainage in undeveloped areas with no dwellings and no sanitary sewers</w:t>
                        </w:r>
                        <w:r w:rsidR="00DA24D7">
                          <w:t>/</w:t>
                        </w:r>
                        <w:r w:rsidR="00D34C89">
                          <w:t>septic within 1</w:t>
                        </w:r>
                        <w:r w:rsidR="00DA24D7">
                          <w:t>00’</w:t>
                        </w:r>
                        <w:r w:rsidRPr="00487322">
                          <w:t>; drainage for athletic fields, parks or undeveloped green space and associated parking without services; cross-country drainage alignments that neither cross nor are in proximity to sanitary sewer alignments through undeveloped land</w:t>
                        </w:r>
                        <w:r w:rsidR="00DA24D7">
                          <w:t>)</w:t>
                        </w:r>
                      </w:p>
                      <w:p w14:paraId="41BE359A" w14:textId="17776F96" w:rsidR="00BD6A9B" w:rsidRPr="00487322" w:rsidRDefault="00BD6A9B" w:rsidP="00835CEA">
                        <w:pPr>
                          <w:pStyle w:val="NormalWeb"/>
                          <w:spacing w:before="0" w:beforeAutospacing="0" w:after="200" w:afterAutospacing="0" w:line="276" w:lineRule="auto"/>
                          <w:contextualSpacing/>
                          <w:jc w:val="center"/>
                        </w:pPr>
                        <w:r w:rsidRPr="00487322">
                          <w:t xml:space="preserve"> (Part 2.3.4.7.a.ii)</w:t>
                        </w:r>
                      </w:p>
                      <w:p w14:paraId="391B2E09" w14:textId="77777777" w:rsidR="00BD6A9B" w:rsidRPr="005A2225" w:rsidRDefault="00BD6A9B" w:rsidP="002070E4">
                        <w:pPr>
                          <w:pStyle w:val="NormalWeb"/>
                          <w:spacing w:before="0" w:beforeAutospacing="0" w:after="200" w:afterAutospacing="0" w:line="276" w:lineRule="auto"/>
                          <w:jc w:val="center"/>
                          <w:rPr>
                            <w:sz w:val="18"/>
                            <w:szCs w:val="18"/>
                          </w:rPr>
                        </w:pPr>
                      </w:p>
                    </w:txbxContent>
                  </v:textbox>
                </v:roundrect>
                <v:shapetype id="_x0000_t32" coordsize="21600,21600" o:spt="32" o:oned="t" path="m,l21600,21600e" filled="f">
                  <v:path arrowok="t" fillok="f" o:connecttype="none"/>
                  <o:lock v:ext="edit" shapetype="t"/>
                </v:shapetype>
                <v:shape id="Straight Arrow Connector 8" o:spid="_x0000_s1032" type="#_x0000_t32" style="position:absolute;left:37253;top:20987;width:33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" strokecolor="#4579b8 [3044]">
                  <v:stroke endarrow="block"/>
                </v:shape>
                <v:shape id="Straight Arrow Connector 9" o:spid="_x0000_s1033" type="#_x0000_t32" style="position:absolute;left:14390;top:7872;width:0;height:4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" strokecolor="#4579b8 [3044]">
                  <v:stroke endarrow="block"/>
                </v:shape>
                <v:roundrect id="Rounded Rectangle 10" o:spid="_x0000_s1034" style="position:absolute;left:950;top:48449;width:26905;height:592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" fillcolor="#4f81bd [3204]" strokecolor="#243f60 [1604]" strokeweight="2pt">
                  <v:textbox>
                    <w:txbxContent>
                      <w:p w14:paraId="0407E618" w14:textId="0E93DEF6" w:rsidR="00BD6A9B" w:rsidRPr="005A2225" w:rsidRDefault="00BD6A9B" w:rsidP="002070E4">
                        <w:pPr>
                          <w:pStyle w:val="NormalWeb"/>
                          <w:spacing w:before="0" w:beforeAutospacing="0" w:after="200" w:afterAutospacing="0" w:line="276" w:lineRule="auto"/>
                          <w:contextualSpacing/>
                          <w:rPr>
                            <w:rFonts w:eastAsia="Calibri"/>
                            <w:sz w:val="18"/>
                            <w:szCs w:val="18"/>
                          </w:rPr>
                        </w:pPr>
                        <w:r>
                          <w:t xml:space="preserve">No: </w:t>
                        </w:r>
                        <w:r w:rsidRPr="00487322">
                          <w:t xml:space="preserve">Include </w:t>
                        </w:r>
                        <w:r w:rsidRPr="00D5651D">
                          <w:t>outfall inventory and priority ranking matrix</w:t>
                        </w:r>
                      </w:p>
                    </w:txbxContent>
                  </v:textbox>
                </v:roundrect>
                <v:shape id="Straight Arrow Connector 11" o:spid="_x0000_s1035" type="#_x0000_t32" style="position:absolute;left:14128;top:42946;width:0;height:55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" strokecolor="#4579b8 [3044]">
                  <v:stroke endarrow="block"/>
                </v:shape>
                <v:roundrect id="Rounded Rectangle 21" o:spid="_x0000_s1036" style="position:absolute;left:40633;top:17141;width:12871;height:84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" fillcolor="#4f81bd [3204]" strokecolor="#243f60 [1604]" strokeweight="2pt">
                  <v:textbox>
                    <w:txbxContent>
                      <w:p w14:paraId="41E3ED01" w14:textId="50815266" w:rsidR="00BD6A9B" w:rsidRDefault="00BD6A9B" w:rsidP="00487322">
                        <w:pPr>
                          <w:pStyle w:val="NormalWeb"/>
                          <w:spacing w:before="0" w:beforeAutospacing="0" w:after="200" w:afterAutospacing="0" w:line="276" w:lineRule="auto"/>
                          <w:contextualSpacing/>
                          <w:jc w:val="center"/>
                        </w:pPr>
                        <w:r w:rsidRPr="00487322">
                          <w:t>Yes:  Excluded from priority ranking</w:t>
                        </w:r>
                      </w:p>
                    </w:txbxContent>
                  </v:textbox>
                </v:roundrect>
                <v:shape id="Straight Arrow Connector 24" o:spid="_x0000_s1037" type="#_x0000_t32" style="position:absolute;left:23184;top:3562;width:174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" strokecolor="#4579b8 [3044]">
                  <v:stroke endarrow="block"/>
                </v:shape>
                <w10:anchorlock/>
              </v:group>
            </w:pict>
          </mc:Fallback>
        </mc:AlternateContent>
      </w:r>
    </w:p>
    <w:p w14:paraId="32E0787A" w14:textId="16A3FF29" w:rsidR="00487322" w:rsidRDefault="00487322" w:rsidP="00487322">
      <w:pPr>
        <w:pStyle w:val="ListParagraph"/>
        <w:ind w:left="0"/>
      </w:pPr>
    </w:p>
    <w:p w14:paraId="2C80924D" w14:textId="6DD46CC1" w:rsidR="007174A9" w:rsidRDefault="007174A9">
      <w:pPr>
        <w:spacing w:line="240" w:lineRule="auto"/>
        <w:rPr>
          <w:szCs w:val="24"/>
        </w:rPr>
      </w:pPr>
      <w:r>
        <w:br w:type="page"/>
      </w:r>
    </w:p>
    <w:p w14:paraId="095D1031" w14:textId="77777777" w:rsidR="000E333C" w:rsidRDefault="000E333C" w:rsidP="00487322">
      <w:pPr>
        <w:pStyle w:val="ListParagraph"/>
        <w:ind w:left="0"/>
      </w:pPr>
    </w:p>
    <w:p w14:paraId="53C4F3C9" w14:textId="77777777" w:rsidR="000E333C" w:rsidRPr="00D5651D" w:rsidRDefault="000E333C" w:rsidP="00487322">
      <w:pPr>
        <w:pStyle w:val="ListParagraph"/>
        <w:ind w:left="0"/>
      </w:pPr>
    </w:p>
    <w:p w14:paraId="3AE1FDAD" w14:textId="77777777" w:rsidR="00487322" w:rsidRPr="002070E4" w:rsidRDefault="00487322" w:rsidP="000B7310">
      <w:pPr>
        <w:sectPr w:rsidR="00487322" w:rsidRPr="002070E4" w:rsidSect="0017309F">
          <w:headerReference w:type="default" r:id="rId14"/>
          <w:footerReference w:type="default" r:id="rId15"/>
          <w:endnotePr>
            <w:numFmt w:val="decimal"/>
          </w:endnotePr>
          <w:type w:val="continuous"/>
          <w:pgSz w:w="12240" w:h="15840" w:code="1"/>
          <w:pgMar w:top="1440" w:right="1440" w:bottom="0" w:left="1440" w:header="720" w:footer="570" w:gutter="432"/>
          <w:cols w:space="720"/>
          <w:noEndnote/>
          <w:docGrid w:linePitch="299"/>
        </w:sectPr>
      </w:pPr>
    </w:p>
    <w:p w14:paraId="7B370675" w14:textId="77777777" w:rsidR="0049142E" w:rsidRPr="00D5651D" w:rsidRDefault="0049142E" w:rsidP="0049142E">
      <w:pPr>
        <w:pStyle w:val="Heading1"/>
        <w:rPr>
          <w:color w:val="auto"/>
        </w:rPr>
      </w:pPr>
      <w:bookmarkStart w:id="15" w:name="_Toc11745607"/>
      <w:r w:rsidRPr="00D5651D">
        <w:rPr>
          <w:color w:val="auto"/>
        </w:rPr>
        <w:t xml:space="preserve">Dry Weather </w:t>
      </w:r>
      <w:r w:rsidR="00656BD5" w:rsidRPr="00D5651D">
        <w:rPr>
          <w:color w:val="auto"/>
        </w:rPr>
        <w:t xml:space="preserve">Outfall </w:t>
      </w:r>
      <w:r w:rsidRPr="00D5651D">
        <w:rPr>
          <w:color w:val="auto"/>
        </w:rPr>
        <w:t>Screening and Sampling</w:t>
      </w:r>
      <w:bookmarkEnd w:id="15"/>
    </w:p>
    <w:p w14:paraId="0FB1B708" w14:textId="77777777" w:rsidR="007174A9" w:rsidRDefault="00312139" w:rsidP="004B31F9">
      <w:bookmarkStart w:id="16" w:name="_Toc460320065"/>
      <w:bookmarkStart w:id="17" w:name="_Toc460335811"/>
      <w:bookmarkEnd w:id="16"/>
      <w:bookmarkEnd w:id="17"/>
      <w:r w:rsidRPr="00D5651D">
        <w:t>Dry weather flow is a common indicator of potential illicit connections. The MS4 Permit requires all outfalls/interconn</w:t>
      </w:r>
      <w:r w:rsidR="00853881">
        <w:t>ections (excluding Problem and E</w:t>
      </w:r>
      <w:r w:rsidRPr="00D5651D">
        <w:t xml:space="preserve">xcluded Outfalls) to be inspected for the presence of dry weather flow. </w:t>
      </w:r>
      <w:r w:rsidR="002213B4" w:rsidRPr="00D5651D">
        <w:t xml:space="preserve">The </w:t>
      </w:r>
      <w:r w:rsidR="002213B4" w:rsidRPr="00C706EF">
        <w:rPr>
          <w:b/>
          <w:bCs/>
          <w:highlight w:val="yellow"/>
        </w:rPr>
        <w:t>##</w:t>
      </w:r>
      <w:r w:rsidR="0003452D" w:rsidRPr="00C706EF">
        <w:rPr>
          <w:b/>
          <w:bCs/>
          <w:highlight w:val="yellow"/>
        </w:rPr>
        <w:t>AGENCY OR DEPARTMENT</w:t>
      </w:r>
      <w:r w:rsidR="0003452D" w:rsidRPr="00D5651D">
        <w:t xml:space="preserve"> is responsible for </w:t>
      </w:r>
      <w:r w:rsidR="002213B4" w:rsidRPr="00D5651D">
        <w:t>conduct</w:t>
      </w:r>
      <w:r w:rsidR="00B65E11" w:rsidRPr="00D5651D">
        <w:t>ing</w:t>
      </w:r>
      <w:r w:rsidR="002213B4" w:rsidRPr="00D5651D">
        <w:t xml:space="preserve"> dry weather outfall screening, starting with High Priority</w:t>
      </w:r>
      <w:r w:rsidRPr="00D5651D">
        <w:t xml:space="preserve"> outfalls, followed by Low Priority outfalls, based on the initial priority rankings described in the previous section</w:t>
      </w:r>
      <w:r w:rsidR="00853881">
        <w:t xml:space="preserve"> by the end of Year 3</w:t>
      </w:r>
      <w:r w:rsidRPr="00D5651D">
        <w:t>.</w:t>
      </w:r>
      <w:r w:rsidR="002213B4" w:rsidRPr="00D5651D">
        <w:t xml:space="preserve"> </w:t>
      </w:r>
      <w:r w:rsidR="007174A9">
        <w:t xml:space="preserve"> </w:t>
      </w:r>
    </w:p>
    <w:p w14:paraId="491E886A" w14:textId="77777777" w:rsidR="007174A9" w:rsidRDefault="007174A9" w:rsidP="004B31F9"/>
    <w:p w14:paraId="08FFADA5" w14:textId="03DDEA8B" w:rsidR="00312139" w:rsidRDefault="007174A9" w:rsidP="004B31F9">
      <w:r>
        <w:t>Dry weather outfall Screening and Sampling shall be completed in accordance with Part 2.3.4.7.b of the MS4 Permit.  Plans and procedures for such screening and sampling shall be incorporated into this plan.</w:t>
      </w:r>
    </w:p>
    <w:p w14:paraId="14203BB5" w14:textId="77777777" w:rsidR="007174A9" w:rsidRPr="00D5651D" w:rsidRDefault="007174A9" w:rsidP="004B31F9"/>
    <w:p w14:paraId="35D80C95" w14:textId="7F40FF51" w:rsidR="00853881" w:rsidRDefault="00853881">
      <w:pPr>
        <w:spacing w:line="240" w:lineRule="auto"/>
      </w:pPr>
      <w:r>
        <w:br w:type="page"/>
      </w:r>
    </w:p>
    <w:p w14:paraId="7B8FBA1D" w14:textId="77777777" w:rsidR="0015776C" w:rsidRPr="00D5651D" w:rsidRDefault="0015776C" w:rsidP="0047105D"/>
    <w:p w14:paraId="7D66040F" w14:textId="77777777" w:rsidR="000947F3" w:rsidRPr="00D5651D" w:rsidRDefault="000947F3" w:rsidP="000947F3">
      <w:pPr>
        <w:pStyle w:val="Heading1"/>
        <w:rPr>
          <w:color w:val="auto"/>
        </w:rPr>
      </w:pPr>
      <w:bookmarkStart w:id="18" w:name="_Toc11745608"/>
      <w:r w:rsidRPr="00D5651D">
        <w:rPr>
          <w:color w:val="auto"/>
        </w:rPr>
        <w:t>Catchment Investigation</w:t>
      </w:r>
      <w:r w:rsidR="00412CA2" w:rsidRPr="00D5651D">
        <w:rPr>
          <w:color w:val="auto"/>
        </w:rPr>
        <w:t>s</w:t>
      </w:r>
      <w:bookmarkEnd w:id="18"/>
    </w:p>
    <w:p w14:paraId="2665C726" w14:textId="246CAEA5" w:rsidR="003F48DF" w:rsidRDefault="00FF7AEE" w:rsidP="007174A9">
      <w:r w:rsidRPr="00D5651D">
        <w:t xml:space="preserve">Once stormwater outfalls with evidence of illicit discharges have been identified, various methods can be used to trace the source of the </w:t>
      </w:r>
      <w:r w:rsidR="00306699" w:rsidRPr="00D5651D">
        <w:t xml:space="preserve">potential </w:t>
      </w:r>
      <w:r w:rsidRPr="00D5651D">
        <w:t>discharge</w:t>
      </w:r>
      <w:r w:rsidR="00306699" w:rsidRPr="00D5651D">
        <w:t xml:space="preserve"> within the outfall catchment area.</w:t>
      </w:r>
      <w:r w:rsidRPr="00D5651D">
        <w:t xml:space="preserve"> Catchment investigation techniques include but are not limited to review of maps, historic plans, and records; manhole observation; dry and wet weather sampling; video inspection; smoke testing; and dye testing. </w:t>
      </w:r>
    </w:p>
    <w:p w14:paraId="7874C488" w14:textId="37137E50" w:rsidR="007174A9" w:rsidRDefault="007174A9" w:rsidP="007174A9"/>
    <w:p w14:paraId="3F3B4581" w14:textId="69B5279A" w:rsidR="007174A9" w:rsidRDefault="007174A9" w:rsidP="007174A9">
      <w:r>
        <w:t xml:space="preserve">Catchment Investigations shall be completed in accordance with Part 2.3.4.8 of the MS4 Permit.  A written catchment investigation procedure shall be developed and incorporated into this plan within 18 months of the permit effective date.  Investigations of </w:t>
      </w:r>
      <w:r w:rsidR="001D5CCE">
        <w:t>catchments</w:t>
      </w:r>
      <w:r>
        <w:t xml:space="preserve"> associated with Problem Outfalls shall begin no later than two (2) years from the </w:t>
      </w:r>
      <w:r w:rsidR="001D5CCE">
        <w:t xml:space="preserve">permit effective date and shall be completed within seven (7) years.  </w:t>
      </w:r>
    </w:p>
    <w:p w14:paraId="01E19F4E" w14:textId="259172BA" w:rsidR="007174A9" w:rsidRPr="007174A9" w:rsidRDefault="007174A9" w:rsidP="007174A9">
      <w:pPr>
        <w:rPr>
          <w:b/>
        </w:rPr>
      </w:pPr>
    </w:p>
    <w:p w14:paraId="2995B3CE" w14:textId="77777777" w:rsidR="0075164A" w:rsidRPr="00D5651D" w:rsidRDefault="0075164A" w:rsidP="007974C8"/>
    <w:p w14:paraId="6F1FA5BF" w14:textId="77777777" w:rsidR="001E6A77" w:rsidRPr="00D5651D" w:rsidRDefault="001E6A77" w:rsidP="001E6A77">
      <w:pPr>
        <w:pStyle w:val="Heading2"/>
        <w:rPr>
          <w:color w:val="auto"/>
        </w:rPr>
      </w:pPr>
      <w:bookmarkStart w:id="19" w:name="_Toc11745609"/>
      <w:r w:rsidRPr="00D5651D">
        <w:rPr>
          <w:color w:val="auto"/>
        </w:rPr>
        <w:t>Illicit Discharge Removal</w:t>
      </w:r>
      <w:bookmarkEnd w:id="19"/>
    </w:p>
    <w:p w14:paraId="2C268E45" w14:textId="77777777" w:rsidR="009D470D" w:rsidRPr="00D5651D" w:rsidRDefault="009D470D" w:rsidP="009D470D">
      <w:r w:rsidRPr="00D5651D">
        <w:t xml:space="preserve">When the specific source of an illicit discharge is identified, the </w:t>
      </w:r>
      <w:r w:rsidRPr="00C706EF">
        <w:rPr>
          <w:b/>
          <w:bCs/>
          <w:highlight w:val="yellow"/>
        </w:rPr>
        <w:t>##MUNICIPALITY</w:t>
      </w:r>
      <w:r w:rsidRPr="001D5CCE">
        <w:rPr>
          <w:color w:val="7030A0"/>
        </w:rPr>
        <w:t xml:space="preserve"> </w:t>
      </w:r>
      <w:r w:rsidRPr="00D5651D">
        <w:t>will exercise its authority as necessary to require its removal. The annual report will include the status of IDDE investigation and removal activities including the following information for each confirmed source:</w:t>
      </w:r>
    </w:p>
    <w:p w14:paraId="5E2CA689" w14:textId="77777777" w:rsidR="009D470D" w:rsidRPr="00D5651D" w:rsidRDefault="009D470D" w:rsidP="009D470D"/>
    <w:p w14:paraId="71FDBBD2" w14:textId="77777777" w:rsidR="009D470D" w:rsidRPr="00D5651D" w:rsidRDefault="009D470D" w:rsidP="007B26E0">
      <w:pPr>
        <w:pStyle w:val="ListParagraph"/>
        <w:numPr>
          <w:ilvl w:val="0"/>
          <w:numId w:val="32"/>
        </w:numPr>
      </w:pPr>
      <w:r w:rsidRPr="00D5651D">
        <w:t>The location of the discharge and its source(s)</w:t>
      </w:r>
    </w:p>
    <w:p w14:paraId="2E1B5044" w14:textId="77777777" w:rsidR="009D470D" w:rsidRPr="00D5651D" w:rsidRDefault="009D470D" w:rsidP="007B26E0">
      <w:pPr>
        <w:pStyle w:val="ListParagraph"/>
        <w:numPr>
          <w:ilvl w:val="0"/>
          <w:numId w:val="32"/>
        </w:numPr>
      </w:pPr>
      <w:r w:rsidRPr="00D5651D">
        <w:t>A description of the discharge</w:t>
      </w:r>
    </w:p>
    <w:p w14:paraId="68E3069C" w14:textId="77777777" w:rsidR="009D470D" w:rsidRPr="00D5651D" w:rsidRDefault="009D470D" w:rsidP="007B26E0">
      <w:pPr>
        <w:pStyle w:val="ListParagraph"/>
        <w:numPr>
          <w:ilvl w:val="0"/>
          <w:numId w:val="32"/>
        </w:numPr>
      </w:pPr>
      <w:r w:rsidRPr="00D5651D">
        <w:t>The method of discovery</w:t>
      </w:r>
    </w:p>
    <w:p w14:paraId="68817A91" w14:textId="77777777" w:rsidR="009D470D" w:rsidRPr="00D5651D" w:rsidRDefault="009D470D" w:rsidP="007B26E0">
      <w:pPr>
        <w:pStyle w:val="ListParagraph"/>
        <w:numPr>
          <w:ilvl w:val="0"/>
          <w:numId w:val="32"/>
        </w:numPr>
      </w:pPr>
      <w:r w:rsidRPr="00D5651D">
        <w:t>Date of discovery</w:t>
      </w:r>
    </w:p>
    <w:p w14:paraId="4A47FC18" w14:textId="77777777" w:rsidR="009D470D" w:rsidRPr="00D5651D" w:rsidRDefault="009D470D" w:rsidP="007B26E0">
      <w:pPr>
        <w:pStyle w:val="ListParagraph"/>
        <w:numPr>
          <w:ilvl w:val="0"/>
          <w:numId w:val="32"/>
        </w:numPr>
      </w:pPr>
      <w:r w:rsidRPr="00D5651D">
        <w:t>Date of elimination, mitigation or enforcement action OR planned corrective measures and a schedule for completing the illicit discharge removal</w:t>
      </w:r>
    </w:p>
    <w:p w14:paraId="469F0261" w14:textId="77777777" w:rsidR="009D470D" w:rsidRPr="00D5651D" w:rsidRDefault="009D470D" w:rsidP="007B26E0">
      <w:pPr>
        <w:pStyle w:val="ListParagraph"/>
        <w:numPr>
          <w:ilvl w:val="0"/>
          <w:numId w:val="32"/>
        </w:numPr>
      </w:pPr>
      <w:r w:rsidRPr="00D5651D">
        <w:t>Estimate of the volume of flow removed.</w:t>
      </w:r>
    </w:p>
    <w:p w14:paraId="5D2B1F06" w14:textId="77777777" w:rsidR="009D470D" w:rsidRPr="00D5651D" w:rsidRDefault="009D470D" w:rsidP="009D470D"/>
    <w:p w14:paraId="5828A337" w14:textId="05C383D1" w:rsidR="00FF0178" w:rsidRPr="00D5651D" w:rsidRDefault="00FF0178" w:rsidP="00BA6EEA">
      <w:r w:rsidRPr="00D5651D">
        <w:br w:type="page"/>
      </w:r>
    </w:p>
    <w:p w14:paraId="2A0A4C20" w14:textId="77777777" w:rsidR="00BC55EB" w:rsidRPr="00D5651D" w:rsidRDefault="00BC55EB" w:rsidP="002F43D1">
      <w:pPr>
        <w:pStyle w:val="Heading1"/>
        <w:rPr>
          <w:color w:val="auto"/>
        </w:rPr>
      </w:pPr>
      <w:bookmarkStart w:id="20" w:name="_Toc11745610"/>
      <w:r w:rsidRPr="00D5651D">
        <w:rPr>
          <w:color w:val="auto"/>
        </w:rPr>
        <w:lastRenderedPageBreak/>
        <w:t>Training</w:t>
      </w:r>
      <w:bookmarkEnd w:id="20"/>
    </w:p>
    <w:p w14:paraId="6817249D" w14:textId="0FF5556C" w:rsidR="003A4936" w:rsidRPr="00D5651D" w:rsidRDefault="00387560" w:rsidP="00BC55EB">
      <w:r w:rsidRPr="00D5651D">
        <w:t xml:space="preserve">Annual IDDE training will be made available to </w:t>
      </w:r>
      <w:r w:rsidR="001E6A77" w:rsidRPr="00D5651D">
        <w:t xml:space="preserve">employees involved in the </w:t>
      </w:r>
      <w:r w:rsidRPr="00D5651D">
        <w:t xml:space="preserve">IDDE </w:t>
      </w:r>
      <w:r w:rsidR="001E6A77" w:rsidRPr="00D5651D">
        <w:t>p</w:t>
      </w:r>
      <w:r w:rsidRPr="00D5651D">
        <w:t xml:space="preserve">rogram. This training will at a minimum include information on how to identify illicit discharges and SSOs and may also include additional training specific to the functions of </w:t>
      </w:r>
      <w:proofErr w:type="gramStart"/>
      <w:r w:rsidRPr="00D5651D">
        <w:t>particular personnel</w:t>
      </w:r>
      <w:proofErr w:type="gramEnd"/>
      <w:r w:rsidRPr="00D5651D">
        <w:t xml:space="preserve"> and their </w:t>
      </w:r>
      <w:r w:rsidR="002C2126" w:rsidRPr="00D5651D">
        <w:t xml:space="preserve">function within the framework of the IDDE </w:t>
      </w:r>
      <w:r w:rsidR="001E6A77" w:rsidRPr="00D5651D">
        <w:t>p</w:t>
      </w:r>
      <w:r w:rsidR="002C2126" w:rsidRPr="00D5651D">
        <w:t>rogram</w:t>
      </w:r>
      <w:r w:rsidR="007C5101" w:rsidRPr="00D5651D">
        <w:t>.</w:t>
      </w:r>
      <w:r w:rsidR="00434C36" w:rsidRPr="00D5651D">
        <w:t xml:space="preserve"> </w:t>
      </w:r>
      <w:r w:rsidR="001E6A77" w:rsidRPr="00D5651D">
        <w:t xml:space="preserve">Training records will be maintained in </w:t>
      </w:r>
      <w:r w:rsidR="00434C36" w:rsidRPr="00D5651D">
        <w:rPr>
          <w:b/>
        </w:rPr>
        <w:t xml:space="preserve">Appendix </w:t>
      </w:r>
      <w:r w:rsidR="00F11383">
        <w:rPr>
          <w:b/>
        </w:rPr>
        <w:t>F</w:t>
      </w:r>
      <w:r w:rsidR="00434C36" w:rsidRPr="00D5651D">
        <w:t>.</w:t>
      </w:r>
      <w:r w:rsidR="001E6A77" w:rsidRPr="00D5651D">
        <w:t xml:space="preserve"> The frequency and type of training will be included in the annual report.</w:t>
      </w:r>
    </w:p>
    <w:p w14:paraId="5AE495B1" w14:textId="77777777" w:rsidR="00387560" w:rsidRPr="00D5651D" w:rsidRDefault="00387560" w:rsidP="00BC55EB"/>
    <w:p w14:paraId="0E4F8E68" w14:textId="77777777" w:rsidR="00BC55EB" w:rsidRPr="00D5651D" w:rsidRDefault="00BA6EEA" w:rsidP="00BC55EB">
      <w:pPr>
        <w:pStyle w:val="Heading1"/>
        <w:rPr>
          <w:color w:val="auto"/>
        </w:rPr>
      </w:pPr>
      <w:bookmarkStart w:id="21" w:name="_Toc11745611"/>
      <w:r w:rsidRPr="00D5651D">
        <w:rPr>
          <w:color w:val="auto"/>
        </w:rPr>
        <w:t>Progress Reporting</w:t>
      </w:r>
      <w:bookmarkEnd w:id="21"/>
    </w:p>
    <w:p w14:paraId="1D16DCDD" w14:textId="77777777" w:rsidR="00BA6EEA" w:rsidRPr="00D5651D" w:rsidRDefault="007D6A89" w:rsidP="007D6A89">
      <w:r w:rsidRPr="00D5651D">
        <w:t xml:space="preserve">The </w:t>
      </w:r>
      <w:r w:rsidR="00BA6EEA" w:rsidRPr="00D5651D">
        <w:t xml:space="preserve">progress and success of the </w:t>
      </w:r>
      <w:r w:rsidRPr="00D5651D">
        <w:t xml:space="preserve">IDDE </w:t>
      </w:r>
      <w:r w:rsidR="00BA6EEA" w:rsidRPr="00D5651D">
        <w:t>program</w:t>
      </w:r>
      <w:r w:rsidRPr="00D5651D">
        <w:t xml:space="preserve"> </w:t>
      </w:r>
      <w:r w:rsidR="007C5101" w:rsidRPr="00D5651D">
        <w:t xml:space="preserve">will </w:t>
      </w:r>
      <w:r w:rsidRPr="00D5651D">
        <w:t>be evaluated on an annual basis</w:t>
      </w:r>
      <w:r w:rsidR="00387560" w:rsidRPr="00D5651D">
        <w:t>.</w:t>
      </w:r>
      <w:r w:rsidRPr="00D5651D">
        <w:t xml:space="preserve"> </w:t>
      </w:r>
      <w:r w:rsidR="00BA6EEA" w:rsidRPr="00D5651D">
        <w:t>The evaluation will be documented in the annual report and will include the following indicators of program progress:</w:t>
      </w:r>
    </w:p>
    <w:p w14:paraId="1123BCCA" w14:textId="77777777" w:rsidR="00BA6EEA" w:rsidRPr="00D5651D" w:rsidRDefault="00BA6EEA" w:rsidP="007D6A89"/>
    <w:p w14:paraId="230E5532" w14:textId="77777777" w:rsidR="00BA6EEA" w:rsidRPr="00D5651D" w:rsidRDefault="00DA42C0" w:rsidP="007B26E0">
      <w:pPr>
        <w:pStyle w:val="ListParagraph"/>
        <w:numPr>
          <w:ilvl w:val="0"/>
          <w:numId w:val="33"/>
        </w:numPr>
      </w:pPr>
      <w:r w:rsidRPr="00D5651D">
        <w:t>N</w:t>
      </w:r>
      <w:r w:rsidR="00BA6EEA" w:rsidRPr="00D5651D">
        <w:t>umber of SSOs and illicit discharges identified and removed</w:t>
      </w:r>
    </w:p>
    <w:p w14:paraId="77E72166" w14:textId="77777777" w:rsidR="00BA6EEA" w:rsidRPr="00D5651D" w:rsidRDefault="00DA42C0" w:rsidP="007B26E0">
      <w:pPr>
        <w:pStyle w:val="ListParagraph"/>
        <w:numPr>
          <w:ilvl w:val="0"/>
          <w:numId w:val="33"/>
        </w:numPr>
      </w:pPr>
      <w:r w:rsidRPr="00D5651D">
        <w:t>N</w:t>
      </w:r>
      <w:r w:rsidR="00BA6EEA" w:rsidRPr="00D5651D">
        <w:t>umber and percent of total outfall catchments served by the MS4 evaluated using the catchment investigation procedure</w:t>
      </w:r>
    </w:p>
    <w:p w14:paraId="78F935C5" w14:textId="77777777" w:rsidR="00DA42C0" w:rsidRPr="00D5651D" w:rsidRDefault="00DA42C0" w:rsidP="007B26E0">
      <w:pPr>
        <w:pStyle w:val="ListParagraph"/>
        <w:numPr>
          <w:ilvl w:val="0"/>
          <w:numId w:val="33"/>
        </w:numPr>
      </w:pPr>
      <w:r w:rsidRPr="00D5651D">
        <w:t xml:space="preserve">Number of dry weather outfall inspections/screenings </w:t>
      </w:r>
    </w:p>
    <w:p w14:paraId="0B90C02E" w14:textId="77777777" w:rsidR="00DA42C0" w:rsidRPr="00D5651D" w:rsidRDefault="00DA42C0" w:rsidP="007B26E0">
      <w:pPr>
        <w:pStyle w:val="ListParagraph"/>
        <w:numPr>
          <w:ilvl w:val="0"/>
          <w:numId w:val="33"/>
        </w:numPr>
      </w:pPr>
      <w:r w:rsidRPr="00D5651D">
        <w:t xml:space="preserve">Number of wet weather outfall inspections/sampling events </w:t>
      </w:r>
    </w:p>
    <w:p w14:paraId="07B4DD80" w14:textId="77777777" w:rsidR="00BA6EEA" w:rsidRPr="00D5651D" w:rsidRDefault="00DA42C0" w:rsidP="007B26E0">
      <w:pPr>
        <w:pStyle w:val="ListParagraph"/>
        <w:numPr>
          <w:ilvl w:val="0"/>
          <w:numId w:val="33"/>
        </w:numPr>
      </w:pPr>
      <w:r w:rsidRPr="00D5651D">
        <w:t>E</w:t>
      </w:r>
      <w:r w:rsidR="00BA6EEA" w:rsidRPr="00D5651D">
        <w:t>stimate of the volume of sewage removed</w:t>
      </w:r>
      <w:r w:rsidRPr="00D5651D">
        <w:t>, as applicable</w:t>
      </w:r>
    </w:p>
    <w:p w14:paraId="40A22043" w14:textId="77777777" w:rsidR="00DA42C0" w:rsidRPr="00D5651D" w:rsidRDefault="00DA42C0" w:rsidP="007B26E0">
      <w:pPr>
        <w:pStyle w:val="ListParagraph"/>
        <w:numPr>
          <w:ilvl w:val="0"/>
          <w:numId w:val="33"/>
        </w:numPr>
      </w:pPr>
      <w:r w:rsidRPr="00D5651D">
        <w:t>Number of employees trained annually.</w:t>
      </w:r>
    </w:p>
    <w:p w14:paraId="26BC7CFD" w14:textId="77777777" w:rsidR="00DA42C0" w:rsidRPr="00D5651D" w:rsidRDefault="00DA42C0" w:rsidP="007D6A89"/>
    <w:p w14:paraId="2813B6CD" w14:textId="77777777" w:rsidR="003A4936" w:rsidRPr="00D5651D" w:rsidRDefault="00DA42C0" w:rsidP="007D6A89">
      <w:r w:rsidRPr="00D5651D">
        <w:t xml:space="preserve">The </w:t>
      </w:r>
      <w:r w:rsidR="00BA6EEA" w:rsidRPr="00D5651D">
        <w:t xml:space="preserve">success of the IDDE </w:t>
      </w:r>
      <w:r w:rsidRPr="00D5651D">
        <w:t>p</w:t>
      </w:r>
      <w:r w:rsidR="00BA6EEA" w:rsidRPr="00D5651D">
        <w:t>rogram will be</w:t>
      </w:r>
      <w:r w:rsidRPr="00D5651D">
        <w:t xml:space="preserve"> measured by the IDDE activities completed within the </w:t>
      </w:r>
      <w:r w:rsidR="00BA6EEA" w:rsidRPr="00D5651D">
        <w:t xml:space="preserve">required </w:t>
      </w:r>
      <w:r w:rsidRPr="00D5651D">
        <w:t xml:space="preserve">permit </w:t>
      </w:r>
      <w:r w:rsidR="00BA6EEA" w:rsidRPr="00D5651D">
        <w:t>timelines.</w:t>
      </w:r>
    </w:p>
    <w:p w14:paraId="1758957D" w14:textId="77777777" w:rsidR="007D6A89" w:rsidRPr="00D5651D" w:rsidRDefault="007D6A89" w:rsidP="007D6A89"/>
    <w:p w14:paraId="3C6BAD09" w14:textId="77777777" w:rsidR="00253ECF" w:rsidRPr="00D5651D" w:rsidRDefault="00253ECF" w:rsidP="00CC6B45">
      <w:pPr>
        <w:sectPr w:rsidR="00253ECF" w:rsidRPr="00D5651D" w:rsidSect="00E7179F">
          <w:headerReference w:type="default" r:id="rId16"/>
          <w:footerReference w:type="default" r:id="rId17"/>
          <w:endnotePr>
            <w:numFmt w:val="decimal"/>
          </w:endnotePr>
          <w:type w:val="continuous"/>
          <w:pgSz w:w="12240" w:h="15840" w:code="1"/>
          <w:pgMar w:top="1440" w:right="1440" w:bottom="1296" w:left="1440" w:header="720" w:footer="570" w:gutter="432"/>
          <w:cols w:space="720"/>
          <w:noEndnote/>
          <w:docGrid w:linePitch="299"/>
        </w:sectPr>
      </w:pPr>
    </w:p>
    <w:p w14:paraId="09D9F6D5" w14:textId="77777777" w:rsidR="0049142E" w:rsidRPr="00D5651D" w:rsidRDefault="0049142E">
      <w:pPr>
        <w:spacing w:line="240" w:lineRule="auto"/>
        <w:rPr>
          <w:rFonts w:ascii="Century Gothic" w:hAnsi="Century Gothic"/>
          <w:b/>
          <w:sz w:val="36"/>
          <w:szCs w:val="36"/>
        </w:rPr>
      </w:pPr>
      <w:bookmarkStart w:id="22" w:name="_Toc197421674"/>
    </w:p>
    <w:p w14:paraId="09DF0493" w14:textId="77777777" w:rsidR="000C6D89" w:rsidRPr="00D5651D" w:rsidRDefault="0049142E" w:rsidP="00007095">
      <w:pPr>
        <w:pStyle w:val="AppLine1"/>
        <w:rPr>
          <w:color w:val="auto"/>
        </w:rPr>
      </w:pPr>
      <w:r w:rsidRPr="00D5651D">
        <w:rPr>
          <w:color w:val="auto"/>
        </w:rPr>
        <w:t xml:space="preserve"> </w:t>
      </w:r>
    </w:p>
    <w:p w14:paraId="4BBF41E9" w14:textId="77777777" w:rsidR="000C6D89" w:rsidRPr="00D5651D" w:rsidRDefault="000C6D89" w:rsidP="00007095">
      <w:pPr>
        <w:pStyle w:val="AppLine1"/>
        <w:rPr>
          <w:color w:val="auto"/>
        </w:rPr>
      </w:pPr>
    </w:p>
    <w:p w14:paraId="03505E91" w14:textId="77777777" w:rsidR="000C6D89" w:rsidRPr="00D5651D" w:rsidRDefault="000C6D89" w:rsidP="00007095">
      <w:pPr>
        <w:pStyle w:val="AppLine1"/>
        <w:rPr>
          <w:color w:val="auto"/>
        </w:rPr>
      </w:pPr>
    </w:p>
    <w:p w14:paraId="3D4888C3" w14:textId="77777777" w:rsidR="000C6D89" w:rsidRPr="00D5651D" w:rsidRDefault="000C6D89" w:rsidP="00007095">
      <w:pPr>
        <w:pStyle w:val="AppLine1"/>
        <w:rPr>
          <w:color w:val="auto"/>
        </w:rPr>
      </w:pPr>
    </w:p>
    <w:p w14:paraId="22B38180" w14:textId="77777777" w:rsidR="000C6D89" w:rsidRPr="00D5651D" w:rsidRDefault="000C6D89" w:rsidP="00007095">
      <w:pPr>
        <w:pStyle w:val="AppLine1"/>
        <w:rPr>
          <w:color w:val="auto"/>
        </w:rPr>
      </w:pPr>
    </w:p>
    <w:bookmarkEnd w:id="22"/>
    <w:p w14:paraId="5B7BE21E" w14:textId="77777777" w:rsidR="00AD35B5" w:rsidRPr="00D5651D" w:rsidRDefault="00AD35B5" w:rsidP="00AD35B5">
      <w:pPr>
        <w:pStyle w:val="AppLine1"/>
        <w:rPr>
          <w:color w:val="auto"/>
        </w:rPr>
      </w:pPr>
      <w:r w:rsidRPr="00D5651D">
        <w:rPr>
          <w:color w:val="auto"/>
        </w:rPr>
        <w:t>Appendix A</w:t>
      </w:r>
    </w:p>
    <w:p w14:paraId="3A9E71D7" w14:textId="77777777" w:rsidR="00AD35B5" w:rsidRPr="00D5651D" w:rsidRDefault="00AD35B5" w:rsidP="00AD35B5">
      <w:pPr>
        <w:rPr>
          <w:rFonts w:ascii="Arial" w:hAnsi="Arial" w:cs="Arial"/>
        </w:rPr>
      </w:pPr>
    </w:p>
    <w:p w14:paraId="6B820FE2" w14:textId="77777777" w:rsidR="00AD35B5" w:rsidRPr="00D5651D" w:rsidRDefault="00AD35B5" w:rsidP="00AD35B5">
      <w:pPr>
        <w:pStyle w:val="AppLine2"/>
        <w:rPr>
          <w:color w:val="auto"/>
        </w:rPr>
      </w:pPr>
      <w:r w:rsidRPr="00D5651D">
        <w:rPr>
          <w:color w:val="auto"/>
        </w:rPr>
        <w:t>Legal Authority (IDDE Bylaw or Ordinance)</w:t>
      </w:r>
    </w:p>
    <w:p w14:paraId="77A83594" w14:textId="77777777" w:rsidR="00AD35B5" w:rsidRPr="00D5651D" w:rsidRDefault="00AD35B5" w:rsidP="00A235E8"/>
    <w:p w14:paraId="0B1C5EF0" w14:textId="77777777" w:rsidR="00D67FCB" w:rsidRPr="00D5651D" w:rsidRDefault="00D67FCB" w:rsidP="00A235E8"/>
    <w:p w14:paraId="014320DE" w14:textId="77777777" w:rsidR="00A235E8" w:rsidRPr="00D5651D" w:rsidRDefault="00A235E8" w:rsidP="00A235E8">
      <w:pPr>
        <w:sectPr w:rsidR="00A235E8" w:rsidRPr="00D5651D" w:rsidSect="00253ECF">
          <w:headerReference w:type="default" r:id="rId18"/>
          <w:footerReference w:type="default" r:id="rId19"/>
          <w:endnotePr>
            <w:numFmt w:val="decimal"/>
          </w:endnotePr>
          <w:pgSz w:w="12240" w:h="15840" w:code="1"/>
          <w:pgMar w:top="1440" w:right="1440" w:bottom="1296" w:left="1440" w:header="720" w:footer="570" w:gutter="432"/>
          <w:cols w:space="720"/>
          <w:noEndnote/>
          <w:docGrid w:linePitch="299"/>
        </w:sectPr>
      </w:pPr>
    </w:p>
    <w:p w14:paraId="63586400" w14:textId="77777777" w:rsidR="00BF6014" w:rsidRPr="00D5651D" w:rsidRDefault="00BF6014" w:rsidP="00BF6014">
      <w:pPr>
        <w:spacing w:line="240" w:lineRule="auto"/>
        <w:rPr>
          <w:rFonts w:ascii="Century Gothic" w:hAnsi="Century Gothic"/>
          <w:b/>
          <w:sz w:val="36"/>
          <w:szCs w:val="36"/>
        </w:rPr>
      </w:pPr>
    </w:p>
    <w:p w14:paraId="51013A80" w14:textId="77777777" w:rsidR="00BF6014" w:rsidRPr="00D5651D" w:rsidRDefault="00BF6014" w:rsidP="00BF6014">
      <w:pPr>
        <w:pStyle w:val="AppLine1"/>
        <w:rPr>
          <w:color w:val="auto"/>
        </w:rPr>
      </w:pPr>
      <w:r w:rsidRPr="00D5651D">
        <w:rPr>
          <w:color w:val="auto"/>
        </w:rPr>
        <w:t xml:space="preserve"> </w:t>
      </w:r>
    </w:p>
    <w:p w14:paraId="372E2CEC" w14:textId="77777777" w:rsidR="00BF6014" w:rsidRPr="00D5651D" w:rsidRDefault="00BF6014" w:rsidP="00BF6014">
      <w:pPr>
        <w:pStyle w:val="AppLine1"/>
        <w:rPr>
          <w:color w:val="auto"/>
        </w:rPr>
      </w:pPr>
    </w:p>
    <w:p w14:paraId="017E2D35" w14:textId="77777777" w:rsidR="00BF6014" w:rsidRPr="00D5651D" w:rsidRDefault="00BF6014" w:rsidP="00BF6014">
      <w:pPr>
        <w:pStyle w:val="AppLine1"/>
        <w:rPr>
          <w:color w:val="auto"/>
        </w:rPr>
      </w:pPr>
    </w:p>
    <w:p w14:paraId="60990B11" w14:textId="77777777" w:rsidR="00BF6014" w:rsidRPr="00D5651D" w:rsidRDefault="00BF6014" w:rsidP="00BF6014">
      <w:pPr>
        <w:pStyle w:val="AppLine1"/>
        <w:rPr>
          <w:color w:val="auto"/>
        </w:rPr>
      </w:pPr>
    </w:p>
    <w:p w14:paraId="6A4A6996" w14:textId="77777777" w:rsidR="00BF6014" w:rsidRPr="00D5651D" w:rsidRDefault="00BF6014" w:rsidP="00BF6014">
      <w:pPr>
        <w:pStyle w:val="AppLine1"/>
        <w:rPr>
          <w:color w:val="auto"/>
        </w:rPr>
      </w:pPr>
    </w:p>
    <w:p w14:paraId="43C17FB3" w14:textId="77777777" w:rsidR="00BF6014" w:rsidRPr="00D5651D" w:rsidRDefault="00BF6014" w:rsidP="00BF6014">
      <w:pPr>
        <w:pStyle w:val="AppLine1"/>
        <w:rPr>
          <w:color w:val="auto"/>
        </w:rPr>
      </w:pPr>
      <w:r w:rsidRPr="00D5651D">
        <w:rPr>
          <w:color w:val="auto"/>
        </w:rPr>
        <w:t>Appendix B</w:t>
      </w:r>
    </w:p>
    <w:p w14:paraId="714CD88E" w14:textId="77777777" w:rsidR="00BF6014" w:rsidRPr="00D5651D" w:rsidRDefault="00BF6014" w:rsidP="00BF6014">
      <w:pPr>
        <w:rPr>
          <w:rFonts w:ascii="Arial" w:hAnsi="Arial" w:cs="Arial"/>
        </w:rPr>
      </w:pPr>
    </w:p>
    <w:p w14:paraId="2C1CBA52" w14:textId="23ECCB7F" w:rsidR="00BF6014" w:rsidRDefault="00BF6014" w:rsidP="00BF6014">
      <w:pPr>
        <w:pStyle w:val="AppLine2"/>
        <w:rPr>
          <w:color w:val="auto"/>
        </w:rPr>
      </w:pPr>
      <w:r w:rsidRPr="00D5651D">
        <w:rPr>
          <w:color w:val="auto"/>
        </w:rPr>
        <w:t>Storm System Mapping</w:t>
      </w:r>
    </w:p>
    <w:p w14:paraId="4E478673" w14:textId="77777777" w:rsidR="00BF6014" w:rsidRDefault="00BF6014">
      <w:pPr>
        <w:spacing w:line="240" w:lineRule="auto"/>
        <w:rPr>
          <w:rFonts w:ascii="Century Gothic" w:hAnsi="Century Gothic"/>
          <w:sz w:val="28"/>
          <w:szCs w:val="28"/>
        </w:rPr>
      </w:pPr>
      <w:r>
        <w:br w:type="page"/>
      </w:r>
    </w:p>
    <w:p w14:paraId="0774B913" w14:textId="77777777" w:rsidR="00BF6014" w:rsidRPr="00D5651D" w:rsidRDefault="00BF6014" w:rsidP="00BF6014">
      <w:pPr>
        <w:pStyle w:val="AppLine2"/>
        <w:rPr>
          <w:color w:val="auto"/>
        </w:rPr>
      </w:pPr>
    </w:p>
    <w:p w14:paraId="6524A3A5" w14:textId="77777777" w:rsidR="00BF6014" w:rsidRPr="00D5651D" w:rsidRDefault="00BF6014" w:rsidP="00BF6014"/>
    <w:p w14:paraId="075084F2" w14:textId="77777777" w:rsidR="00AD35B5" w:rsidRPr="00D5651D" w:rsidRDefault="00AD35B5" w:rsidP="00AD35B5">
      <w:pPr>
        <w:spacing w:line="240" w:lineRule="auto"/>
        <w:rPr>
          <w:rFonts w:ascii="Century Gothic" w:hAnsi="Century Gothic"/>
          <w:b/>
          <w:sz w:val="36"/>
          <w:szCs w:val="36"/>
        </w:rPr>
      </w:pPr>
    </w:p>
    <w:p w14:paraId="3708F668" w14:textId="77777777" w:rsidR="00AD35B5" w:rsidRPr="00D5651D" w:rsidRDefault="00AD35B5" w:rsidP="00AD35B5">
      <w:pPr>
        <w:pStyle w:val="AppLine1"/>
        <w:rPr>
          <w:color w:val="auto"/>
        </w:rPr>
      </w:pPr>
      <w:r w:rsidRPr="00D5651D">
        <w:rPr>
          <w:color w:val="auto"/>
        </w:rPr>
        <w:t xml:space="preserve"> </w:t>
      </w:r>
    </w:p>
    <w:p w14:paraId="6DE1C57D" w14:textId="77777777" w:rsidR="00AD35B5" w:rsidRPr="00D5651D" w:rsidRDefault="00AD35B5" w:rsidP="00AD35B5">
      <w:pPr>
        <w:pStyle w:val="AppLine1"/>
        <w:rPr>
          <w:color w:val="auto"/>
        </w:rPr>
      </w:pPr>
    </w:p>
    <w:p w14:paraId="09623C82" w14:textId="77777777" w:rsidR="00AD35B5" w:rsidRPr="00D5651D" w:rsidRDefault="00AD35B5" w:rsidP="00AD35B5">
      <w:pPr>
        <w:pStyle w:val="AppLine1"/>
        <w:rPr>
          <w:color w:val="auto"/>
        </w:rPr>
      </w:pPr>
    </w:p>
    <w:p w14:paraId="18B7F084" w14:textId="77777777" w:rsidR="00AD35B5" w:rsidRPr="00D5651D" w:rsidRDefault="00AD35B5" w:rsidP="00AD35B5">
      <w:pPr>
        <w:pStyle w:val="AppLine1"/>
        <w:rPr>
          <w:color w:val="auto"/>
        </w:rPr>
      </w:pPr>
    </w:p>
    <w:p w14:paraId="6392AEA6" w14:textId="77777777" w:rsidR="00AD35B5" w:rsidRPr="00D5651D" w:rsidRDefault="00AD35B5" w:rsidP="00AD35B5">
      <w:pPr>
        <w:pStyle w:val="AppLine1"/>
        <w:rPr>
          <w:color w:val="auto"/>
        </w:rPr>
      </w:pPr>
    </w:p>
    <w:p w14:paraId="0D430713" w14:textId="4F203B81" w:rsidR="00AD35B5" w:rsidRPr="00D5651D" w:rsidRDefault="00AD35B5" w:rsidP="00AD35B5">
      <w:pPr>
        <w:pStyle w:val="AppLine1"/>
        <w:rPr>
          <w:color w:val="auto"/>
        </w:rPr>
      </w:pPr>
      <w:r w:rsidRPr="00D5651D">
        <w:rPr>
          <w:color w:val="auto"/>
        </w:rPr>
        <w:t xml:space="preserve">Appendix </w:t>
      </w:r>
      <w:r w:rsidR="00BF6014">
        <w:rPr>
          <w:color w:val="auto"/>
        </w:rPr>
        <w:t>C</w:t>
      </w:r>
    </w:p>
    <w:p w14:paraId="5F73258A" w14:textId="77777777" w:rsidR="00AD35B5" w:rsidRPr="00D5651D" w:rsidRDefault="00AD35B5" w:rsidP="00AD35B5">
      <w:pPr>
        <w:rPr>
          <w:rFonts w:ascii="Arial" w:hAnsi="Arial" w:cs="Arial"/>
        </w:rPr>
      </w:pPr>
    </w:p>
    <w:p w14:paraId="5F73FD77" w14:textId="229790BE" w:rsidR="00AD35B5" w:rsidRPr="00D5651D" w:rsidRDefault="00BF6014" w:rsidP="00AD35B5">
      <w:pPr>
        <w:pStyle w:val="AppLine2"/>
        <w:rPr>
          <w:color w:val="auto"/>
        </w:rPr>
      </w:pPr>
      <w:r>
        <w:rPr>
          <w:color w:val="auto"/>
        </w:rPr>
        <w:t>Outfall Inventory and Priority Ranking Matrix</w:t>
      </w:r>
    </w:p>
    <w:p w14:paraId="7FCFB25E" w14:textId="77777777" w:rsidR="00AD35B5" w:rsidRPr="00D5651D" w:rsidRDefault="00AD35B5" w:rsidP="00AD35B5"/>
    <w:p w14:paraId="2DEDA391" w14:textId="77777777" w:rsidR="005B6C4C" w:rsidRPr="00D5651D" w:rsidRDefault="005B6C4C" w:rsidP="006D4B9F">
      <w:pPr>
        <w:rPr>
          <w:b/>
        </w:rPr>
        <w:sectPr w:rsidR="005B6C4C" w:rsidRPr="00D5651D" w:rsidSect="00E7179F">
          <w:endnotePr>
            <w:numFmt w:val="decimal"/>
          </w:endnotePr>
          <w:pgSz w:w="12240" w:h="15840" w:code="1"/>
          <w:pgMar w:top="1440" w:right="1440" w:bottom="1296" w:left="1440" w:header="720" w:footer="570" w:gutter="432"/>
          <w:cols w:space="720"/>
          <w:noEndnote/>
          <w:docGrid w:linePitch="299"/>
        </w:sectPr>
      </w:pPr>
    </w:p>
    <w:p w14:paraId="10A8C0F4" w14:textId="77777777" w:rsidR="00AD35B5" w:rsidRPr="00D5651D" w:rsidRDefault="00AD35B5" w:rsidP="00AD35B5">
      <w:pPr>
        <w:spacing w:line="240" w:lineRule="auto"/>
        <w:rPr>
          <w:rFonts w:ascii="Century Gothic" w:hAnsi="Century Gothic"/>
          <w:b/>
          <w:sz w:val="36"/>
          <w:szCs w:val="36"/>
        </w:rPr>
      </w:pPr>
    </w:p>
    <w:p w14:paraId="34FF0ADC" w14:textId="77777777" w:rsidR="00AD35B5" w:rsidRPr="00D5651D" w:rsidRDefault="00AD35B5" w:rsidP="00AD35B5">
      <w:pPr>
        <w:pStyle w:val="AppLine1"/>
        <w:rPr>
          <w:color w:val="auto"/>
        </w:rPr>
      </w:pPr>
      <w:r w:rsidRPr="00D5651D">
        <w:rPr>
          <w:color w:val="auto"/>
        </w:rPr>
        <w:t xml:space="preserve"> </w:t>
      </w:r>
    </w:p>
    <w:p w14:paraId="375078EF" w14:textId="77777777" w:rsidR="00AD35B5" w:rsidRPr="00D5651D" w:rsidRDefault="00AD35B5" w:rsidP="00AD35B5">
      <w:pPr>
        <w:pStyle w:val="AppLine1"/>
        <w:rPr>
          <w:color w:val="auto"/>
        </w:rPr>
      </w:pPr>
    </w:p>
    <w:p w14:paraId="253C2897" w14:textId="77777777" w:rsidR="00AD35B5" w:rsidRPr="00D5651D" w:rsidRDefault="00AD35B5" w:rsidP="00AD35B5">
      <w:pPr>
        <w:pStyle w:val="AppLine1"/>
        <w:rPr>
          <w:color w:val="auto"/>
        </w:rPr>
      </w:pPr>
    </w:p>
    <w:p w14:paraId="0FEDF270" w14:textId="77777777" w:rsidR="00AD35B5" w:rsidRPr="00D5651D" w:rsidRDefault="00AD35B5" w:rsidP="00AD35B5">
      <w:pPr>
        <w:pStyle w:val="AppLine1"/>
        <w:rPr>
          <w:color w:val="auto"/>
        </w:rPr>
      </w:pPr>
    </w:p>
    <w:p w14:paraId="367A7467" w14:textId="77777777" w:rsidR="00AD35B5" w:rsidRPr="00D5651D" w:rsidRDefault="00AD35B5" w:rsidP="00AD35B5">
      <w:pPr>
        <w:pStyle w:val="AppLine1"/>
        <w:rPr>
          <w:color w:val="auto"/>
        </w:rPr>
      </w:pPr>
    </w:p>
    <w:p w14:paraId="12D0525C" w14:textId="412B5219" w:rsidR="00AD35B5" w:rsidRPr="00D5651D" w:rsidRDefault="00AD35B5" w:rsidP="00AD35B5">
      <w:pPr>
        <w:pStyle w:val="AppLine1"/>
        <w:rPr>
          <w:color w:val="auto"/>
        </w:rPr>
      </w:pPr>
      <w:r w:rsidRPr="00D5651D">
        <w:rPr>
          <w:color w:val="auto"/>
        </w:rPr>
        <w:t xml:space="preserve">Appendix </w:t>
      </w:r>
      <w:r w:rsidR="00FA3537">
        <w:rPr>
          <w:color w:val="auto"/>
        </w:rPr>
        <w:t>D</w:t>
      </w:r>
    </w:p>
    <w:p w14:paraId="5CF45D13" w14:textId="77777777" w:rsidR="00AD35B5" w:rsidRPr="00D5651D" w:rsidRDefault="00AD35B5" w:rsidP="00AD35B5">
      <w:pPr>
        <w:rPr>
          <w:rFonts w:ascii="Arial" w:hAnsi="Arial" w:cs="Arial"/>
        </w:rPr>
      </w:pPr>
    </w:p>
    <w:p w14:paraId="25A390F3" w14:textId="77777777" w:rsidR="00AD35B5" w:rsidRPr="00D5651D" w:rsidRDefault="00AD35B5" w:rsidP="00AD35B5">
      <w:pPr>
        <w:pStyle w:val="AppLine2"/>
        <w:rPr>
          <w:color w:val="auto"/>
        </w:rPr>
      </w:pPr>
      <w:r w:rsidRPr="00D5651D">
        <w:rPr>
          <w:color w:val="auto"/>
        </w:rPr>
        <w:t>Field Forms, Sample Bottle Labels, and Chain of Custody Forms</w:t>
      </w:r>
    </w:p>
    <w:p w14:paraId="0EFC7519" w14:textId="77777777" w:rsidR="00AD35B5" w:rsidRPr="00D5651D" w:rsidRDefault="00AD35B5" w:rsidP="00AD35B5"/>
    <w:p w14:paraId="06250A1D" w14:textId="77777777" w:rsidR="00AD35B5" w:rsidRPr="00D5651D" w:rsidRDefault="00AD35B5" w:rsidP="00AD35B5"/>
    <w:p w14:paraId="5601BFB1" w14:textId="1603B41F" w:rsidR="00D20968" w:rsidRPr="00EC4AE2" w:rsidRDefault="00EC4AE2" w:rsidP="00337EF0">
      <w:pPr>
        <w:pBdr>
          <w:top w:val="single" w:sz="4" w:space="1" w:color="7030A0"/>
          <w:left w:val="single" w:sz="4" w:space="4" w:color="7030A0"/>
          <w:bottom w:val="single" w:sz="4" w:space="1" w:color="7030A0"/>
          <w:right w:val="single" w:sz="4" w:space="4" w:color="7030A0"/>
        </w:pBdr>
        <w:rPr>
          <w:rFonts w:asciiTheme="minorHAnsi" w:hAnsiTheme="minorHAnsi"/>
          <w:i/>
          <w:szCs w:val="22"/>
        </w:rPr>
      </w:pPr>
      <w:r w:rsidRPr="00EC4AE2">
        <w:rPr>
          <w:rFonts w:asciiTheme="minorHAnsi" w:hAnsiTheme="minorHAnsi"/>
          <w:i/>
          <w:szCs w:val="22"/>
        </w:rPr>
        <w:t>Appendix to i</w:t>
      </w:r>
      <w:r w:rsidR="001A03D2" w:rsidRPr="00EC4AE2">
        <w:rPr>
          <w:rFonts w:asciiTheme="minorHAnsi" w:hAnsiTheme="minorHAnsi"/>
          <w:i/>
          <w:szCs w:val="22"/>
        </w:rPr>
        <w:t xml:space="preserve">nclude </w:t>
      </w:r>
      <w:r w:rsidR="00AD35B5" w:rsidRPr="00EC4AE2">
        <w:rPr>
          <w:rFonts w:asciiTheme="minorHAnsi" w:hAnsiTheme="minorHAnsi"/>
          <w:i/>
          <w:szCs w:val="22"/>
        </w:rPr>
        <w:t xml:space="preserve">copies of </w:t>
      </w:r>
      <w:r w:rsidR="001A03D2" w:rsidRPr="00EC4AE2">
        <w:rPr>
          <w:rFonts w:asciiTheme="minorHAnsi" w:hAnsiTheme="minorHAnsi"/>
          <w:i/>
          <w:szCs w:val="22"/>
        </w:rPr>
        <w:t>the following</w:t>
      </w:r>
      <w:r w:rsidR="00AD35B5" w:rsidRPr="00EC4AE2">
        <w:rPr>
          <w:rFonts w:asciiTheme="minorHAnsi" w:hAnsiTheme="minorHAnsi"/>
          <w:i/>
          <w:szCs w:val="22"/>
        </w:rPr>
        <w:t xml:space="preserve"> field sampling documents</w:t>
      </w:r>
      <w:r w:rsidRPr="00EC4AE2">
        <w:rPr>
          <w:rFonts w:asciiTheme="minorHAnsi" w:hAnsiTheme="minorHAnsi"/>
          <w:i/>
          <w:szCs w:val="22"/>
        </w:rPr>
        <w:t xml:space="preserve"> once fully developed</w:t>
      </w:r>
      <w:r>
        <w:rPr>
          <w:rFonts w:asciiTheme="minorHAnsi" w:hAnsiTheme="minorHAnsi"/>
          <w:i/>
          <w:szCs w:val="22"/>
        </w:rPr>
        <w:t xml:space="preserve"> in accordance with the 2017 MS4 Permit</w:t>
      </w:r>
      <w:r w:rsidR="001A03D2" w:rsidRPr="00EC4AE2">
        <w:rPr>
          <w:rFonts w:asciiTheme="minorHAnsi" w:hAnsiTheme="minorHAnsi"/>
          <w:i/>
          <w:szCs w:val="22"/>
        </w:rPr>
        <w:t>:</w:t>
      </w:r>
    </w:p>
    <w:p w14:paraId="1C23DC3E" w14:textId="77777777" w:rsidR="00AD35B5" w:rsidRPr="00EC4AE2" w:rsidRDefault="00AD35B5" w:rsidP="00337EF0">
      <w:pPr>
        <w:pBdr>
          <w:top w:val="single" w:sz="4" w:space="1" w:color="7030A0"/>
          <w:left w:val="single" w:sz="4" w:space="4" w:color="7030A0"/>
          <w:bottom w:val="single" w:sz="4" w:space="1" w:color="7030A0"/>
          <w:right w:val="single" w:sz="4" w:space="4" w:color="7030A0"/>
        </w:pBdr>
        <w:rPr>
          <w:rFonts w:asciiTheme="minorHAnsi" w:hAnsiTheme="minorHAnsi"/>
          <w:i/>
          <w:szCs w:val="22"/>
        </w:rPr>
      </w:pPr>
    </w:p>
    <w:p w14:paraId="26C5026D" w14:textId="77777777" w:rsidR="001A03D2" w:rsidRPr="00EC4AE2" w:rsidRDefault="001A03D2" w:rsidP="00337EF0">
      <w:pPr>
        <w:pBdr>
          <w:top w:val="single" w:sz="4" w:space="1" w:color="7030A0"/>
          <w:left w:val="single" w:sz="4" w:space="4" w:color="7030A0"/>
          <w:bottom w:val="single" w:sz="4" w:space="1" w:color="7030A0"/>
          <w:right w:val="single" w:sz="4" w:space="4" w:color="7030A0"/>
        </w:pBdr>
        <w:rPr>
          <w:rFonts w:asciiTheme="minorHAnsi" w:hAnsiTheme="minorHAnsi"/>
          <w:i/>
          <w:szCs w:val="22"/>
        </w:rPr>
      </w:pPr>
      <w:r w:rsidRPr="00EC4AE2">
        <w:rPr>
          <w:rFonts w:asciiTheme="minorHAnsi" w:hAnsiTheme="minorHAnsi"/>
          <w:i/>
          <w:szCs w:val="22"/>
        </w:rPr>
        <w:t>-</w:t>
      </w:r>
      <w:r w:rsidR="00AD35B5" w:rsidRPr="00EC4AE2">
        <w:rPr>
          <w:rFonts w:asciiTheme="minorHAnsi" w:hAnsiTheme="minorHAnsi"/>
          <w:i/>
          <w:szCs w:val="22"/>
        </w:rPr>
        <w:t xml:space="preserve"> </w:t>
      </w:r>
      <w:r w:rsidRPr="00EC4AE2">
        <w:rPr>
          <w:rFonts w:asciiTheme="minorHAnsi" w:hAnsiTheme="minorHAnsi"/>
          <w:i/>
          <w:szCs w:val="22"/>
        </w:rPr>
        <w:t>Dry weather outfall inspection/sampling form</w:t>
      </w:r>
    </w:p>
    <w:p w14:paraId="6EFAE982" w14:textId="77777777" w:rsidR="001A03D2" w:rsidRPr="00EC4AE2" w:rsidRDefault="001A03D2" w:rsidP="00337EF0">
      <w:pPr>
        <w:pBdr>
          <w:top w:val="single" w:sz="4" w:space="1" w:color="7030A0"/>
          <w:left w:val="single" w:sz="4" w:space="4" w:color="7030A0"/>
          <w:bottom w:val="single" w:sz="4" w:space="1" w:color="7030A0"/>
          <w:right w:val="single" w:sz="4" w:space="4" w:color="7030A0"/>
        </w:pBdr>
        <w:rPr>
          <w:rFonts w:asciiTheme="minorHAnsi" w:hAnsiTheme="minorHAnsi"/>
          <w:i/>
          <w:szCs w:val="22"/>
        </w:rPr>
      </w:pPr>
      <w:r w:rsidRPr="00EC4AE2">
        <w:rPr>
          <w:rFonts w:asciiTheme="minorHAnsi" w:hAnsiTheme="minorHAnsi"/>
          <w:i/>
          <w:szCs w:val="22"/>
        </w:rPr>
        <w:t>-</w:t>
      </w:r>
      <w:r w:rsidR="00AD35B5" w:rsidRPr="00EC4AE2">
        <w:rPr>
          <w:rFonts w:asciiTheme="minorHAnsi" w:hAnsiTheme="minorHAnsi"/>
          <w:i/>
          <w:szCs w:val="22"/>
        </w:rPr>
        <w:t xml:space="preserve"> </w:t>
      </w:r>
      <w:r w:rsidRPr="00EC4AE2">
        <w:rPr>
          <w:rFonts w:asciiTheme="minorHAnsi" w:hAnsiTheme="minorHAnsi"/>
          <w:i/>
          <w:szCs w:val="22"/>
        </w:rPr>
        <w:t>Wet weather outfall inspection/sampling form</w:t>
      </w:r>
    </w:p>
    <w:p w14:paraId="2ADD1F3B" w14:textId="77777777" w:rsidR="001A03D2" w:rsidRPr="00EC4AE2" w:rsidRDefault="001A03D2" w:rsidP="00337EF0">
      <w:pPr>
        <w:pBdr>
          <w:top w:val="single" w:sz="4" w:space="1" w:color="7030A0"/>
          <w:left w:val="single" w:sz="4" w:space="4" w:color="7030A0"/>
          <w:bottom w:val="single" w:sz="4" w:space="1" w:color="7030A0"/>
          <w:right w:val="single" w:sz="4" w:space="4" w:color="7030A0"/>
        </w:pBdr>
        <w:rPr>
          <w:rFonts w:asciiTheme="minorHAnsi" w:hAnsiTheme="minorHAnsi"/>
          <w:i/>
          <w:szCs w:val="22"/>
        </w:rPr>
      </w:pPr>
      <w:r w:rsidRPr="00EC4AE2">
        <w:rPr>
          <w:rFonts w:asciiTheme="minorHAnsi" w:hAnsiTheme="minorHAnsi"/>
          <w:i/>
          <w:szCs w:val="22"/>
        </w:rPr>
        <w:t>-</w:t>
      </w:r>
      <w:r w:rsidR="00AD35B5" w:rsidRPr="00EC4AE2">
        <w:rPr>
          <w:rFonts w:asciiTheme="minorHAnsi" w:hAnsiTheme="minorHAnsi"/>
          <w:i/>
          <w:szCs w:val="22"/>
        </w:rPr>
        <w:t xml:space="preserve"> </w:t>
      </w:r>
      <w:r w:rsidRPr="00EC4AE2">
        <w:rPr>
          <w:rFonts w:asciiTheme="minorHAnsi" w:hAnsiTheme="minorHAnsi"/>
          <w:i/>
          <w:szCs w:val="22"/>
        </w:rPr>
        <w:t>Manhole inspection form</w:t>
      </w:r>
    </w:p>
    <w:p w14:paraId="0003EFC8" w14:textId="77777777" w:rsidR="001A03D2" w:rsidRPr="00EC4AE2" w:rsidRDefault="001A03D2" w:rsidP="00337EF0">
      <w:pPr>
        <w:pBdr>
          <w:top w:val="single" w:sz="4" w:space="1" w:color="7030A0"/>
          <w:left w:val="single" w:sz="4" w:space="4" w:color="7030A0"/>
          <w:bottom w:val="single" w:sz="4" w:space="1" w:color="7030A0"/>
          <w:right w:val="single" w:sz="4" w:space="4" w:color="7030A0"/>
        </w:pBdr>
        <w:rPr>
          <w:rFonts w:asciiTheme="minorHAnsi" w:hAnsiTheme="minorHAnsi"/>
          <w:i/>
          <w:szCs w:val="22"/>
        </w:rPr>
      </w:pPr>
      <w:r w:rsidRPr="00EC4AE2">
        <w:rPr>
          <w:rFonts w:asciiTheme="minorHAnsi" w:hAnsiTheme="minorHAnsi"/>
          <w:i/>
          <w:szCs w:val="22"/>
        </w:rPr>
        <w:t>-</w:t>
      </w:r>
      <w:r w:rsidR="00AD35B5" w:rsidRPr="00EC4AE2">
        <w:rPr>
          <w:rFonts w:asciiTheme="minorHAnsi" w:hAnsiTheme="minorHAnsi"/>
          <w:i/>
          <w:szCs w:val="22"/>
        </w:rPr>
        <w:t xml:space="preserve"> Example</w:t>
      </w:r>
      <w:r w:rsidRPr="00EC4AE2">
        <w:rPr>
          <w:rFonts w:asciiTheme="minorHAnsi" w:hAnsiTheme="minorHAnsi"/>
          <w:i/>
          <w:szCs w:val="22"/>
        </w:rPr>
        <w:t xml:space="preserve"> sample labels (provided by laboratory)</w:t>
      </w:r>
    </w:p>
    <w:p w14:paraId="32127ADD" w14:textId="77777777" w:rsidR="001A03D2" w:rsidRPr="00D5651D" w:rsidRDefault="00AD35B5" w:rsidP="00337EF0">
      <w:pPr>
        <w:pBdr>
          <w:top w:val="single" w:sz="4" w:space="1" w:color="7030A0"/>
          <w:left w:val="single" w:sz="4" w:space="4" w:color="7030A0"/>
          <w:bottom w:val="single" w:sz="4" w:space="1" w:color="7030A0"/>
          <w:right w:val="single" w:sz="4" w:space="4" w:color="7030A0"/>
        </w:pBdr>
        <w:rPr>
          <w:rFonts w:asciiTheme="minorHAnsi" w:hAnsiTheme="minorHAnsi"/>
          <w:i/>
          <w:szCs w:val="22"/>
        </w:rPr>
      </w:pPr>
      <w:r w:rsidRPr="00EC4AE2">
        <w:rPr>
          <w:rFonts w:asciiTheme="minorHAnsi" w:hAnsiTheme="minorHAnsi"/>
          <w:i/>
          <w:szCs w:val="22"/>
        </w:rPr>
        <w:t xml:space="preserve">- </w:t>
      </w:r>
      <w:r w:rsidR="001A03D2" w:rsidRPr="00EC4AE2">
        <w:rPr>
          <w:rFonts w:asciiTheme="minorHAnsi" w:hAnsiTheme="minorHAnsi"/>
          <w:i/>
          <w:szCs w:val="22"/>
        </w:rPr>
        <w:t>Example chain</w:t>
      </w:r>
      <w:r w:rsidRPr="00EC4AE2">
        <w:rPr>
          <w:rFonts w:asciiTheme="minorHAnsi" w:hAnsiTheme="minorHAnsi"/>
          <w:i/>
          <w:szCs w:val="22"/>
        </w:rPr>
        <w:t>-</w:t>
      </w:r>
      <w:r w:rsidR="001A03D2" w:rsidRPr="00EC4AE2">
        <w:rPr>
          <w:rFonts w:asciiTheme="minorHAnsi" w:hAnsiTheme="minorHAnsi"/>
          <w:i/>
          <w:szCs w:val="22"/>
        </w:rPr>
        <w:t>of</w:t>
      </w:r>
      <w:r w:rsidRPr="00EC4AE2">
        <w:rPr>
          <w:rFonts w:asciiTheme="minorHAnsi" w:hAnsiTheme="minorHAnsi"/>
          <w:i/>
          <w:szCs w:val="22"/>
        </w:rPr>
        <w:t>-</w:t>
      </w:r>
      <w:r w:rsidR="001A03D2" w:rsidRPr="00EC4AE2">
        <w:rPr>
          <w:rFonts w:asciiTheme="minorHAnsi" w:hAnsiTheme="minorHAnsi"/>
          <w:i/>
          <w:szCs w:val="22"/>
        </w:rPr>
        <w:t>custody form(s) (provided by laboratory(s)</w:t>
      </w:r>
      <w:r w:rsidRPr="00EC4AE2">
        <w:rPr>
          <w:rFonts w:asciiTheme="minorHAnsi" w:hAnsiTheme="minorHAnsi"/>
          <w:i/>
          <w:szCs w:val="22"/>
        </w:rPr>
        <w:t>)</w:t>
      </w:r>
    </w:p>
    <w:p w14:paraId="0A003466" w14:textId="77777777" w:rsidR="00D20968" w:rsidRPr="00D5651D" w:rsidRDefault="00D20968" w:rsidP="00D20968"/>
    <w:p w14:paraId="44E6F2A0" w14:textId="77777777" w:rsidR="00434C36" w:rsidRPr="00D5651D" w:rsidRDefault="00434C36" w:rsidP="00D20968"/>
    <w:p w14:paraId="6AF6C3D8" w14:textId="77777777" w:rsidR="00B5486A" w:rsidRPr="00D5651D" w:rsidRDefault="00B5486A" w:rsidP="00D20968">
      <w:pPr>
        <w:sectPr w:rsidR="00B5486A" w:rsidRPr="00D5651D" w:rsidSect="00E7179F">
          <w:endnotePr>
            <w:numFmt w:val="decimal"/>
          </w:endnotePr>
          <w:pgSz w:w="12240" w:h="15840" w:code="1"/>
          <w:pgMar w:top="1440" w:right="1440" w:bottom="1296" w:left="1440" w:header="720" w:footer="570" w:gutter="432"/>
          <w:cols w:space="720"/>
          <w:noEndnote/>
          <w:docGrid w:linePitch="299"/>
        </w:sectPr>
      </w:pPr>
    </w:p>
    <w:p w14:paraId="17C42437" w14:textId="77777777" w:rsidR="003453B3" w:rsidRPr="00D5651D" w:rsidRDefault="003453B3" w:rsidP="003453B3">
      <w:pPr>
        <w:spacing w:line="240" w:lineRule="auto"/>
        <w:rPr>
          <w:rFonts w:ascii="Century Gothic" w:hAnsi="Century Gothic"/>
          <w:b/>
          <w:sz w:val="36"/>
          <w:szCs w:val="36"/>
        </w:rPr>
      </w:pPr>
    </w:p>
    <w:p w14:paraId="5AAE1770" w14:textId="77777777" w:rsidR="003453B3" w:rsidRPr="00D5651D" w:rsidRDefault="003453B3" w:rsidP="003453B3">
      <w:pPr>
        <w:pStyle w:val="AppLine1"/>
        <w:rPr>
          <w:color w:val="auto"/>
        </w:rPr>
      </w:pPr>
      <w:r w:rsidRPr="00D5651D">
        <w:rPr>
          <w:color w:val="auto"/>
        </w:rPr>
        <w:t xml:space="preserve"> </w:t>
      </w:r>
    </w:p>
    <w:p w14:paraId="63C60C23" w14:textId="77777777" w:rsidR="003453B3" w:rsidRPr="00D5651D" w:rsidRDefault="003453B3" w:rsidP="003453B3">
      <w:pPr>
        <w:pStyle w:val="AppLine1"/>
        <w:rPr>
          <w:color w:val="auto"/>
        </w:rPr>
      </w:pPr>
    </w:p>
    <w:p w14:paraId="3FCC7C7F" w14:textId="77777777" w:rsidR="003453B3" w:rsidRPr="00D5651D" w:rsidRDefault="003453B3" w:rsidP="003453B3">
      <w:pPr>
        <w:pStyle w:val="AppLine1"/>
        <w:rPr>
          <w:color w:val="auto"/>
        </w:rPr>
      </w:pPr>
    </w:p>
    <w:p w14:paraId="22D0EF8D" w14:textId="77777777" w:rsidR="003453B3" w:rsidRPr="00D5651D" w:rsidRDefault="003453B3" w:rsidP="003453B3">
      <w:pPr>
        <w:pStyle w:val="AppLine1"/>
        <w:rPr>
          <w:color w:val="auto"/>
        </w:rPr>
      </w:pPr>
    </w:p>
    <w:p w14:paraId="4482BEC7" w14:textId="77777777" w:rsidR="003453B3" w:rsidRPr="00D5651D" w:rsidRDefault="003453B3" w:rsidP="003453B3">
      <w:pPr>
        <w:pStyle w:val="AppLine1"/>
        <w:rPr>
          <w:color w:val="auto"/>
        </w:rPr>
      </w:pPr>
    </w:p>
    <w:p w14:paraId="66DDA7DD" w14:textId="137E7FA2" w:rsidR="003453B3" w:rsidRPr="00D5651D" w:rsidRDefault="006C5D92" w:rsidP="003453B3">
      <w:pPr>
        <w:pStyle w:val="AppLine1"/>
        <w:rPr>
          <w:color w:val="auto"/>
        </w:rPr>
      </w:pPr>
      <w:r>
        <w:rPr>
          <w:color w:val="auto"/>
        </w:rPr>
        <w:t>Appendix E</w:t>
      </w:r>
    </w:p>
    <w:p w14:paraId="607DC5BD" w14:textId="77777777" w:rsidR="003453B3" w:rsidRPr="00D5651D" w:rsidRDefault="003453B3" w:rsidP="003453B3">
      <w:pPr>
        <w:rPr>
          <w:rFonts w:ascii="Arial" w:hAnsi="Arial" w:cs="Arial"/>
        </w:rPr>
      </w:pPr>
    </w:p>
    <w:p w14:paraId="5417D88C" w14:textId="77777777" w:rsidR="003453B3" w:rsidRPr="00D5651D" w:rsidRDefault="003453B3" w:rsidP="003453B3">
      <w:pPr>
        <w:pStyle w:val="AppLine2"/>
        <w:rPr>
          <w:color w:val="auto"/>
        </w:rPr>
      </w:pPr>
      <w:r w:rsidRPr="00D5651D">
        <w:rPr>
          <w:color w:val="auto"/>
        </w:rPr>
        <w:t>Water Quality Analysis Instructions, User’s Manuals and Standard Operating Procedures</w:t>
      </w:r>
    </w:p>
    <w:p w14:paraId="31DB5A7D" w14:textId="77777777" w:rsidR="003453B3" w:rsidRPr="00D5651D" w:rsidRDefault="003453B3" w:rsidP="003453B3"/>
    <w:p w14:paraId="472B28E7" w14:textId="77777777" w:rsidR="003453B3" w:rsidRPr="00D5651D" w:rsidRDefault="003453B3" w:rsidP="003453B3"/>
    <w:p w14:paraId="5DCD084C" w14:textId="32C5EDD5" w:rsidR="00B5486A" w:rsidRPr="00D5651D" w:rsidRDefault="007D7DB6" w:rsidP="00337EF0">
      <w:pPr>
        <w:pBdr>
          <w:top w:val="single" w:sz="4" w:space="1" w:color="7030A0"/>
          <w:left w:val="single" w:sz="4" w:space="4" w:color="7030A0"/>
          <w:bottom w:val="single" w:sz="4" w:space="1" w:color="7030A0"/>
          <w:right w:val="single" w:sz="4" w:space="4" w:color="7030A0"/>
        </w:pBdr>
        <w:rPr>
          <w:rFonts w:asciiTheme="minorHAnsi" w:hAnsiTheme="minorHAnsi"/>
          <w:i/>
          <w:szCs w:val="22"/>
        </w:rPr>
      </w:pPr>
      <w:r>
        <w:rPr>
          <w:rFonts w:asciiTheme="minorHAnsi" w:hAnsiTheme="minorHAnsi"/>
          <w:i/>
          <w:szCs w:val="22"/>
        </w:rPr>
        <w:t>A</w:t>
      </w:r>
      <w:r w:rsidR="00EC4AE2" w:rsidRPr="00EC4AE2">
        <w:rPr>
          <w:rFonts w:asciiTheme="minorHAnsi" w:hAnsiTheme="minorHAnsi"/>
          <w:i/>
          <w:szCs w:val="22"/>
        </w:rPr>
        <w:t>ppendix to i</w:t>
      </w:r>
      <w:r w:rsidR="00B5486A" w:rsidRPr="00EC4AE2">
        <w:rPr>
          <w:rFonts w:asciiTheme="minorHAnsi" w:hAnsiTheme="minorHAnsi"/>
          <w:i/>
          <w:szCs w:val="22"/>
        </w:rPr>
        <w:t>nclude</w:t>
      </w:r>
      <w:r w:rsidR="003453B3" w:rsidRPr="00EC4AE2">
        <w:rPr>
          <w:rFonts w:asciiTheme="minorHAnsi" w:hAnsiTheme="minorHAnsi"/>
          <w:i/>
          <w:szCs w:val="22"/>
        </w:rPr>
        <w:t xml:space="preserve"> copies of</w:t>
      </w:r>
      <w:r w:rsidR="00B5486A" w:rsidRPr="00EC4AE2">
        <w:rPr>
          <w:rFonts w:asciiTheme="minorHAnsi" w:hAnsiTheme="minorHAnsi"/>
          <w:i/>
          <w:szCs w:val="22"/>
        </w:rPr>
        <w:t xml:space="preserve"> water quality analysis instructions, procedures</w:t>
      </w:r>
      <w:r w:rsidR="003453B3" w:rsidRPr="00EC4AE2">
        <w:rPr>
          <w:rFonts w:asciiTheme="minorHAnsi" w:hAnsiTheme="minorHAnsi"/>
          <w:i/>
          <w:szCs w:val="22"/>
        </w:rPr>
        <w:t>,</w:t>
      </w:r>
      <w:r w:rsidR="00B5486A" w:rsidRPr="00EC4AE2">
        <w:rPr>
          <w:rFonts w:asciiTheme="minorHAnsi" w:hAnsiTheme="minorHAnsi"/>
          <w:i/>
          <w:szCs w:val="22"/>
        </w:rPr>
        <w:t xml:space="preserve"> and SOPs for all sample parameters and all meters or </w:t>
      </w:r>
      <w:r w:rsidR="003453B3" w:rsidRPr="00EC4AE2">
        <w:rPr>
          <w:rFonts w:asciiTheme="minorHAnsi" w:hAnsiTheme="minorHAnsi"/>
          <w:i/>
          <w:szCs w:val="22"/>
        </w:rPr>
        <w:t xml:space="preserve">field </w:t>
      </w:r>
      <w:r w:rsidR="00B5486A" w:rsidRPr="00EC4AE2">
        <w:rPr>
          <w:rFonts w:asciiTheme="minorHAnsi" w:hAnsiTheme="minorHAnsi"/>
          <w:i/>
          <w:szCs w:val="22"/>
        </w:rPr>
        <w:t>test kits that are used for analysis</w:t>
      </w:r>
      <w:r w:rsidR="00EC4AE2" w:rsidRPr="00EC4AE2">
        <w:rPr>
          <w:rFonts w:asciiTheme="minorHAnsi" w:hAnsiTheme="minorHAnsi"/>
          <w:i/>
          <w:szCs w:val="22"/>
        </w:rPr>
        <w:t xml:space="preserve"> once fully developed in accordance with the 2017 MS4 Permit</w:t>
      </w:r>
      <w:r w:rsidR="00B5486A" w:rsidRPr="00EC4AE2">
        <w:rPr>
          <w:rFonts w:asciiTheme="minorHAnsi" w:hAnsiTheme="minorHAnsi"/>
          <w:i/>
          <w:szCs w:val="22"/>
        </w:rPr>
        <w:t>. This include</w:t>
      </w:r>
      <w:r w:rsidR="003453B3" w:rsidRPr="00EC4AE2">
        <w:rPr>
          <w:rFonts w:asciiTheme="minorHAnsi" w:hAnsiTheme="minorHAnsi"/>
          <w:i/>
          <w:szCs w:val="22"/>
        </w:rPr>
        <w:t>s</w:t>
      </w:r>
      <w:r w:rsidR="00B5486A" w:rsidRPr="00EC4AE2">
        <w:rPr>
          <w:rFonts w:asciiTheme="minorHAnsi" w:hAnsiTheme="minorHAnsi"/>
          <w:i/>
          <w:szCs w:val="22"/>
        </w:rPr>
        <w:t xml:space="preserve"> the manufacturer’s instructions for how to use </w:t>
      </w:r>
      <w:r w:rsidR="003453B3" w:rsidRPr="00EC4AE2">
        <w:rPr>
          <w:rFonts w:asciiTheme="minorHAnsi" w:hAnsiTheme="minorHAnsi"/>
          <w:i/>
          <w:szCs w:val="22"/>
        </w:rPr>
        <w:t>field</w:t>
      </w:r>
      <w:r w:rsidR="00B5486A" w:rsidRPr="00EC4AE2">
        <w:rPr>
          <w:rFonts w:asciiTheme="minorHAnsi" w:hAnsiTheme="minorHAnsi"/>
          <w:i/>
          <w:szCs w:val="22"/>
        </w:rPr>
        <w:t xml:space="preserve"> test kits as well as the manufacturer’s instructions or user’s manual for any field instrumentation.</w:t>
      </w:r>
      <w:r w:rsidR="00B5486A" w:rsidRPr="00D5651D">
        <w:rPr>
          <w:rFonts w:asciiTheme="minorHAnsi" w:hAnsiTheme="minorHAnsi"/>
          <w:i/>
          <w:szCs w:val="22"/>
        </w:rPr>
        <w:t xml:space="preserve"> </w:t>
      </w:r>
    </w:p>
    <w:p w14:paraId="1DC43868" w14:textId="77777777" w:rsidR="00B5486A" w:rsidRPr="00D5651D" w:rsidRDefault="00B5486A" w:rsidP="00B5486A"/>
    <w:p w14:paraId="0BB4BDBC" w14:textId="77777777" w:rsidR="00B5486A" w:rsidRPr="00D5651D" w:rsidRDefault="00B5486A" w:rsidP="00B5486A"/>
    <w:p w14:paraId="2FDF8182" w14:textId="77777777" w:rsidR="00434C36" w:rsidRPr="00D5651D" w:rsidRDefault="00434C36" w:rsidP="00D20968">
      <w:pPr>
        <w:sectPr w:rsidR="00434C36" w:rsidRPr="00D5651D" w:rsidSect="00E7179F">
          <w:endnotePr>
            <w:numFmt w:val="decimal"/>
          </w:endnotePr>
          <w:pgSz w:w="12240" w:h="15840" w:code="1"/>
          <w:pgMar w:top="1440" w:right="1440" w:bottom="1296" w:left="1440" w:header="720" w:footer="570" w:gutter="432"/>
          <w:cols w:space="720"/>
          <w:noEndnote/>
          <w:docGrid w:linePitch="299"/>
        </w:sectPr>
      </w:pPr>
    </w:p>
    <w:p w14:paraId="2C781226" w14:textId="77777777" w:rsidR="008C3BBE" w:rsidRPr="00D5651D" w:rsidRDefault="008C3BBE" w:rsidP="008C3BBE">
      <w:pPr>
        <w:spacing w:line="240" w:lineRule="auto"/>
        <w:rPr>
          <w:rFonts w:ascii="Century Gothic" w:hAnsi="Century Gothic"/>
          <w:b/>
          <w:sz w:val="36"/>
          <w:szCs w:val="36"/>
        </w:rPr>
      </w:pPr>
    </w:p>
    <w:p w14:paraId="155CFEF2" w14:textId="77777777" w:rsidR="008C3BBE" w:rsidRPr="00D5651D" w:rsidRDefault="008C3BBE" w:rsidP="008C3BBE">
      <w:pPr>
        <w:pStyle w:val="AppLine1"/>
        <w:rPr>
          <w:color w:val="auto"/>
        </w:rPr>
      </w:pPr>
      <w:r w:rsidRPr="00D5651D">
        <w:rPr>
          <w:color w:val="auto"/>
        </w:rPr>
        <w:t xml:space="preserve"> </w:t>
      </w:r>
    </w:p>
    <w:p w14:paraId="2BAD33CD" w14:textId="77777777" w:rsidR="008C3BBE" w:rsidRPr="00D5651D" w:rsidRDefault="008C3BBE" w:rsidP="008C3BBE">
      <w:pPr>
        <w:pStyle w:val="AppLine1"/>
        <w:rPr>
          <w:color w:val="auto"/>
        </w:rPr>
      </w:pPr>
    </w:p>
    <w:p w14:paraId="2EA9078E" w14:textId="77777777" w:rsidR="008C3BBE" w:rsidRPr="00D5651D" w:rsidRDefault="008C3BBE" w:rsidP="008C3BBE">
      <w:pPr>
        <w:pStyle w:val="AppLine1"/>
        <w:rPr>
          <w:color w:val="auto"/>
        </w:rPr>
      </w:pPr>
    </w:p>
    <w:p w14:paraId="2593A263" w14:textId="77777777" w:rsidR="008C3BBE" w:rsidRPr="00D5651D" w:rsidRDefault="008C3BBE" w:rsidP="008C3BBE">
      <w:pPr>
        <w:pStyle w:val="AppLine1"/>
        <w:rPr>
          <w:color w:val="auto"/>
        </w:rPr>
      </w:pPr>
    </w:p>
    <w:p w14:paraId="2BC9749A" w14:textId="77777777" w:rsidR="008C3BBE" w:rsidRPr="00D5651D" w:rsidRDefault="008C3BBE" w:rsidP="008C3BBE">
      <w:pPr>
        <w:pStyle w:val="AppLine1"/>
        <w:rPr>
          <w:color w:val="auto"/>
        </w:rPr>
      </w:pPr>
    </w:p>
    <w:p w14:paraId="010B1D00" w14:textId="19CB04FC" w:rsidR="00F11383" w:rsidRPr="00F11383" w:rsidRDefault="00F11383" w:rsidP="00F11383">
      <w:pPr>
        <w:pStyle w:val="AppLine1"/>
        <w:rPr>
          <w:color w:val="auto"/>
        </w:rPr>
      </w:pPr>
      <w:r>
        <w:rPr>
          <w:color w:val="auto"/>
        </w:rPr>
        <w:t>Appendix F</w:t>
      </w:r>
    </w:p>
    <w:p w14:paraId="70A9C68E" w14:textId="77777777" w:rsidR="008C3BBE" w:rsidRPr="00D5651D" w:rsidRDefault="008C3BBE" w:rsidP="008C3BBE">
      <w:pPr>
        <w:rPr>
          <w:rFonts w:ascii="Arial" w:hAnsi="Arial" w:cs="Arial"/>
        </w:rPr>
      </w:pPr>
    </w:p>
    <w:p w14:paraId="3C33333E" w14:textId="77777777" w:rsidR="008C3BBE" w:rsidRPr="00D5651D" w:rsidRDefault="008C3BBE" w:rsidP="008C3BBE">
      <w:pPr>
        <w:pStyle w:val="AppLine2"/>
        <w:rPr>
          <w:color w:val="auto"/>
        </w:rPr>
      </w:pPr>
      <w:r w:rsidRPr="00D5651D">
        <w:rPr>
          <w:color w:val="auto"/>
        </w:rPr>
        <w:t xml:space="preserve">IDDE Employee Training </w:t>
      </w:r>
      <w:r w:rsidR="00C30CAA" w:rsidRPr="00D5651D">
        <w:rPr>
          <w:color w:val="auto"/>
        </w:rPr>
        <w:t>Record</w:t>
      </w:r>
    </w:p>
    <w:p w14:paraId="13419C88" w14:textId="77777777" w:rsidR="008C3BBE" w:rsidRPr="00D5651D" w:rsidRDefault="008C3BBE" w:rsidP="008C3BBE"/>
    <w:p w14:paraId="10F73446" w14:textId="77777777" w:rsidR="00434C36" w:rsidRPr="00D5651D" w:rsidRDefault="00434C36" w:rsidP="00D20968"/>
    <w:p w14:paraId="769D0D8F" w14:textId="77777777" w:rsidR="00434C36" w:rsidRPr="00D5651D" w:rsidRDefault="00434C36" w:rsidP="00D20968"/>
    <w:p w14:paraId="021E26A2" w14:textId="77777777" w:rsidR="008C3BBE" w:rsidRPr="00D5651D" w:rsidRDefault="008C3BBE" w:rsidP="00D20968"/>
    <w:p w14:paraId="59BCB5BE" w14:textId="77777777" w:rsidR="008C3BBE" w:rsidRPr="00D5651D" w:rsidRDefault="008C3BBE" w:rsidP="00D20968"/>
    <w:p w14:paraId="37953043" w14:textId="77777777" w:rsidR="008C3BBE" w:rsidRPr="00D5651D" w:rsidRDefault="008C3BBE" w:rsidP="00D20968"/>
    <w:p w14:paraId="71695CF1" w14:textId="77777777" w:rsidR="00434C36" w:rsidRPr="00D5651D" w:rsidRDefault="00434C36" w:rsidP="00D20968">
      <w:pPr>
        <w:sectPr w:rsidR="00434C36" w:rsidRPr="00D5651D" w:rsidSect="00E7179F">
          <w:endnotePr>
            <w:numFmt w:val="decimal"/>
          </w:endnotePr>
          <w:pgSz w:w="12240" w:h="15840" w:code="1"/>
          <w:pgMar w:top="1440" w:right="1440" w:bottom="1296" w:left="1440" w:header="720" w:footer="570" w:gutter="432"/>
          <w:cols w:space="720"/>
          <w:noEndnote/>
          <w:docGrid w:linePitch="299"/>
        </w:sectPr>
      </w:pPr>
    </w:p>
    <w:p w14:paraId="721F8B40" w14:textId="77777777" w:rsidR="008C3BBE" w:rsidRPr="00D5651D" w:rsidRDefault="009D3B64" w:rsidP="008C3BBE">
      <w:pPr>
        <w:jc w:val="center"/>
        <w:rPr>
          <w:rFonts w:ascii="Open Sans" w:hAnsi="Open Sans" w:cs="Open Sans"/>
          <w:b/>
          <w:sz w:val="20"/>
          <w:szCs w:val="20"/>
        </w:rPr>
      </w:pPr>
      <w:r w:rsidRPr="00D5651D">
        <w:rPr>
          <w:rFonts w:ascii="Open Sans" w:hAnsi="Open Sans" w:cs="Open Sans"/>
          <w:b/>
          <w:sz w:val="20"/>
          <w:szCs w:val="20"/>
        </w:rPr>
        <w:lastRenderedPageBreak/>
        <w:t xml:space="preserve">Illicit </w:t>
      </w:r>
      <w:r w:rsidR="008C3BBE" w:rsidRPr="00D5651D">
        <w:rPr>
          <w:rFonts w:ascii="Open Sans" w:hAnsi="Open Sans" w:cs="Open Sans"/>
          <w:b/>
          <w:sz w:val="20"/>
          <w:szCs w:val="20"/>
        </w:rPr>
        <w:t>Discharge Detection and Elimination (IDDE)</w:t>
      </w:r>
    </w:p>
    <w:p w14:paraId="3F2E0046" w14:textId="77777777" w:rsidR="008C3BBE" w:rsidRPr="00D5651D" w:rsidRDefault="008C3BBE" w:rsidP="008C3BBE">
      <w:pPr>
        <w:jc w:val="center"/>
        <w:rPr>
          <w:rFonts w:ascii="Open Sans" w:hAnsi="Open Sans" w:cs="Open Sans"/>
          <w:b/>
          <w:sz w:val="20"/>
          <w:szCs w:val="20"/>
        </w:rPr>
      </w:pPr>
      <w:r w:rsidRPr="00D5651D">
        <w:rPr>
          <w:rFonts w:ascii="Open Sans" w:hAnsi="Open Sans" w:cs="Open Sans"/>
          <w:b/>
          <w:sz w:val="20"/>
          <w:szCs w:val="20"/>
        </w:rPr>
        <w:t>Employee Training Record</w:t>
      </w:r>
    </w:p>
    <w:p w14:paraId="62CD582B" w14:textId="77777777" w:rsidR="008C3BBE" w:rsidRPr="00D5651D" w:rsidRDefault="008C3BBE" w:rsidP="008C3BBE">
      <w:pPr>
        <w:jc w:val="center"/>
        <w:rPr>
          <w:rFonts w:ascii="Open Sans" w:hAnsi="Open Sans" w:cs="Open Sans"/>
          <w:b/>
          <w:sz w:val="20"/>
          <w:szCs w:val="20"/>
        </w:rPr>
      </w:pPr>
    </w:p>
    <w:p w14:paraId="7ABC422F" w14:textId="1CEB2C61" w:rsidR="008C3BBE" w:rsidRPr="00D5651D" w:rsidRDefault="008C3BBE" w:rsidP="008C3BBE">
      <w:pPr>
        <w:jc w:val="center"/>
        <w:rPr>
          <w:rFonts w:ascii="Open Sans" w:hAnsi="Open Sans" w:cs="Open Sans"/>
          <w:b/>
          <w:sz w:val="20"/>
          <w:szCs w:val="20"/>
        </w:rPr>
      </w:pPr>
      <w:r w:rsidRPr="00D5651D">
        <w:rPr>
          <w:rFonts w:ascii="Open Sans" w:hAnsi="Open Sans" w:cs="Open Sans"/>
          <w:b/>
          <w:sz w:val="20"/>
          <w:szCs w:val="20"/>
        </w:rPr>
        <w:t>##MUNICIPALITY</w:t>
      </w:r>
    </w:p>
    <w:p w14:paraId="2343F9BD" w14:textId="77777777" w:rsidR="00337EF0" w:rsidRPr="00D5651D" w:rsidRDefault="00337EF0" w:rsidP="008C3BBE">
      <w:pPr>
        <w:jc w:val="center"/>
        <w:rPr>
          <w:rFonts w:ascii="Open Sans" w:hAnsi="Open Sans" w:cs="Open Sans"/>
          <w:b/>
          <w:sz w:val="20"/>
          <w:szCs w:val="20"/>
        </w:rPr>
      </w:pPr>
    </w:p>
    <w:p w14:paraId="3AC24954" w14:textId="77777777" w:rsidR="00337EF0" w:rsidRPr="00D5651D" w:rsidRDefault="00337EF0" w:rsidP="00337EF0">
      <w:pPr>
        <w:ind w:left="630"/>
        <w:rPr>
          <w:rFonts w:ascii="Open Sans" w:hAnsi="Open Sans" w:cs="Open Sans"/>
          <w:b/>
          <w:sz w:val="20"/>
          <w:szCs w:val="20"/>
          <w:u w:val="single"/>
        </w:rPr>
      </w:pPr>
    </w:p>
    <w:p w14:paraId="43E7070B" w14:textId="77777777" w:rsidR="00337EF0" w:rsidRPr="00D5651D" w:rsidRDefault="00337EF0" w:rsidP="00337EF0">
      <w:pPr>
        <w:rPr>
          <w:rFonts w:ascii="Open Sans" w:hAnsi="Open Sans" w:cs="Open Sans"/>
          <w:b/>
          <w:sz w:val="20"/>
          <w:szCs w:val="20"/>
          <w:u w:val="single"/>
        </w:rPr>
      </w:pPr>
    </w:p>
    <w:tbl>
      <w:tblPr>
        <w:tblW w:w="10617"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437"/>
        <w:gridCol w:w="5410"/>
        <w:gridCol w:w="3770"/>
      </w:tblGrid>
      <w:tr w:rsidR="00337EF0" w:rsidRPr="00D5651D" w14:paraId="0504B46B" w14:textId="77777777" w:rsidTr="00BD6A9B">
        <w:trPr>
          <w:trHeight w:val="418"/>
          <w:tblHeader/>
          <w:jc w:val="center"/>
        </w:trPr>
        <w:tc>
          <w:tcPr>
            <w:tcW w:w="1437" w:type="dxa"/>
            <w:shd w:val="clear" w:color="000000" w:fill="D9D9D9"/>
            <w:noWrap/>
            <w:vAlign w:val="center"/>
          </w:tcPr>
          <w:p w14:paraId="11060BD0" w14:textId="454187AE" w:rsidR="00337EF0" w:rsidRPr="00D5651D" w:rsidRDefault="007D7DB6" w:rsidP="00C30CAA">
            <w:pPr>
              <w:spacing w:line="240" w:lineRule="auto"/>
              <w:jc w:val="center"/>
              <w:rPr>
                <w:rFonts w:ascii="Calibri" w:hAnsi="Calibri"/>
                <w:b/>
                <w:bCs/>
                <w:sz w:val="20"/>
                <w:szCs w:val="20"/>
              </w:rPr>
            </w:pPr>
            <w:r>
              <w:rPr>
                <w:rFonts w:ascii="Calibri" w:hAnsi="Calibri"/>
                <w:b/>
                <w:bCs/>
                <w:sz w:val="20"/>
                <w:szCs w:val="20"/>
              </w:rPr>
              <w:t>Date</w:t>
            </w:r>
          </w:p>
        </w:tc>
        <w:tc>
          <w:tcPr>
            <w:tcW w:w="5410" w:type="dxa"/>
            <w:shd w:val="clear" w:color="000000" w:fill="D9D9D9"/>
            <w:vAlign w:val="center"/>
          </w:tcPr>
          <w:p w14:paraId="2FFFE3BC" w14:textId="7DFEE743" w:rsidR="00337EF0" w:rsidRPr="00D5651D" w:rsidRDefault="007D7DB6" w:rsidP="00C30CAA">
            <w:pPr>
              <w:spacing w:line="240" w:lineRule="auto"/>
              <w:jc w:val="center"/>
              <w:rPr>
                <w:rFonts w:ascii="Calibri" w:hAnsi="Calibri"/>
                <w:b/>
                <w:bCs/>
                <w:sz w:val="20"/>
                <w:szCs w:val="20"/>
              </w:rPr>
            </w:pPr>
            <w:r>
              <w:rPr>
                <w:rFonts w:ascii="Calibri" w:hAnsi="Calibri"/>
                <w:b/>
                <w:bCs/>
                <w:sz w:val="20"/>
                <w:szCs w:val="20"/>
              </w:rPr>
              <w:t>Type of Training</w:t>
            </w:r>
          </w:p>
        </w:tc>
        <w:tc>
          <w:tcPr>
            <w:tcW w:w="3770" w:type="dxa"/>
            <w:shd w:val="clear" w:color="000000" w:fill="D9D9D9"/>
            <w:vAlign w:val="center"/>
          </w:tcPr>
          <w:p w14:paraId="06D06D7B" w14:textId="36FAF95D" w:rsidR="00337EF0" w:rsidRPr="00D5651D" w:rsidRDefault="007D7DB6" w:rsidP="00C30CAA">
            <w:pPr>
              <w:spacing w:line="240" w:lineRule="auto"/>
              <w:jc w:val="center"/>
              <w:rPr>
                <w:rFonts w:ascii="Calibri" w:hAnsi="Calibri"/>
                <w:b/>
                <w:bCs/>
                <w:sz w:val="20"/>
                <w:szCs w:val="20"/>
              </w:rPr>
            </w:pPr>
            <w:r>
              <w:rPr>
                <w:rFonts w:ascii="Calibri" w:hAnsi="Calibri"/>
                <w:b/>
                <w:bCs/>
                <w:sz w:val="20"/>
                <w:szCs w:val="20"/>
              </w:rPr>
              <w:t>Participants</w:t>
            </w:r>
          </w:p>
        </w:tc>
      </w:tr>
      <w:tr w:rsidR="00337EF0" w:rsidRPr="00D5651D" w14:paraId="1D92E31D" w14:textId="77777777" w:rsidTr="00BD6A9B">
        <w:trPr>
          <w:trHeight w:val="432"/>
          <w:jc w:val="center"/>
        </w:trPr>
        <w:tc>
          <w:tcPr>
            <w:tcW w:w="1437" w:type="dxa"/>
            <w:shd w:val="clear" w:color="auto" w:fill="auto"/>
            <w:noWrap/>
          </w:tcPr>
          <w:p w14:paraId="208A3135" w14:textId="77777777" w:rsidR="00337EF0" w:rsidRPr="00D5651D" w:rsidRDefault="00337EF0" w:rsidP="00C30CAA">
            <w:pPr>
              <w:spacing w:line="240" w:lineRule="auto"/>
              <w:rPr>
                <w:rFonts w:ascii="Calibri" w:hAnsi="Calibri"/>
                <w:sz w:val="20"/>
                <w:szCs w:val="20"/>
              </w:rPr>
            </w:pPr>
          </w:p>
        </w:tc>
        <w:tc>
          <w:tcPr>
            <w:tcW w:w="5410" w:type="dxa"/>
          </w:tcPr>
          <w:p w14:paraId="708E8AE7" w14:textId="77777777" w:rsidR="00337EF0" w:rsidRPr="00D5651D" w:rsidRDefault="00337EF0" w:rsidP="00C30CAA">
            <w:pPr>
              <w:spacing w:line="240" w:lineRule="auto"/>
              <w:rPr>
                <w:rFonts w:ascii="Calibri" w:hAnsi="Calibri"/>
                <w:sz w:val="20"/>
                <w:szCs w:val="20"/>
              </w:rPr>
            </w:pPr>
          </w:p>
        </w:tc>
        <w:tc>
          <w:tcPr>
            <w:tcW w:w="3770" w:type="dxa"/>
          </w:tcPr>
          <w:p w14:paraId="2773B927" w14:textId="77777777" w:rsidR="00337EF0" w:rsidRPr="00D5651D" w:rsidRDefault="00337EF0" w:rsidP="00C30CAA">
            <w:pPr>
              <w:spacing w:line="240" w:lineRule="auto"/>
              <w:rPr>
                <w:rFonts w:ascii="Calibri" w:hAnsi="Calibri"/>
                <w:sz w:val="20"/>
                <w:szCs w:val="20"/>
              </w:rPr>
            </w:pPr>
          </w:p>
        </w:tc>
      </w:tr>
      <w:tr w:rsidR="00337EF0" w:rsidRPr="00D5651D" w14:paraId="18C8F626" w14:textId="77777777" w:rsidTr="00BD6A9B">
        <w:trPr>
          <w:trHeight w:val="432"/>
          <w:jc w:val="center"/>
        </w:trPr>
        <w:tc>
          <w:tcPr>
            <w:tcW w:w="1437" w:type="dxa"/>
            <w:shd w:val="clear" w:color="auto" w:fill="auto"/>
            <w:noWrap/>
          </w:tcPr>
          <w:p w14:paraId="271F9020" w14:textId="77777777" w:rsidR="00337EF0" w:rsidRPr="00D5651D" w:rsidRDefault="00337EF0" w:rsidP="00C30CAA">
            <w:pPr>
              <w:spacing w:line="240" w:lineRule="auto"/>
              <w:rPr>
                <w:rFonts w:ascii="Calibri" w:hAnsi="Calibri"/>
                <w:sz w:val="20"/>
                <w:szCs w:val="20"/>
              </w:rPr>
            </w:pPr>
          </w:p>
        </w:tc>
        <w:tc>
          <w:tcPr>
            <w:tcW w:w="5410" w:type="dxa"/>
          </w:tcPr>
          <w:p w14:paraId="00E8E522" w14:textId="77777777" w:rsidR="00337EF0" w:rsidRPr="00D5651D" w:rsidRDefault="00337EF0" w:rsidP="00C30CAA">
            <w:pPr>
              <w:spacing w:line="240" w:lineRule="auto"/>
              <w:rPr>
                <w:rFonts w:ascii="Calibri" w:hAnsi="Calibri"/>
                <w:sz w:val="20"/>
                <w:szCs w:val="20"/>
              </w:rPr>
            </w:pPr>
          </w:p>
        </w:tc>
        <w:tc>
          <w:tcPr>
            <w:tcW w:w="3770" w:type="dxa"/>
          </w:tcPr>
          <w:p w14:paraId="01AB0419" w14:textId="77777777" w:rsidR="00337EF0" w:rsidRPr="00D5651D" w:rsidRDefault="00337EF0" w:rsidP="00C30CAA">
            <w:pPr>
              <w:spacing w:line="240" w:lineRule="auto"/>
              <w:rPr>
                <w:rFonts w:ascii="Calibri" w:hAnsi="Calibri"/>
                <w:sz w:val="20"/>
                <w:szCs w:val="20"/>
              </w:rPr>
            </w:pPr>
          </w:p>
        </w:tc>
      </w:tr>
      <w:tr w:rsidR="00337EF0" w:rsidRPr="00D5651D" w14:paraId="10FD99D3" w14:textId="77777777" w:rsidTr="00BD6A9B">
        <w:trPr>
          <w:trHeight w:val="432"/>
          <w:jc w:val="center"/>
        </w:trPr>
        <w:tc>
          <w:tcPr>
            <w:tcW w:w="1437" w:type="dxa"/>
            <w:shd w:val="clear" w:color="auto" w:fill="auto"/>
            <w:noWrap/>
          </w:tcPr>
          <w:p w14:paraId="7097BE38" w14:textId="77777777" w:rsidR="00337EF0" w:rsidRPr="00D5651D" w:rsidRDefault="00337EF0" w:rsidP="00C30CAA">
            <w:pPr>
              <w:spacing w:line="240" w:lineRule="auto"/>
              <w:rPr>
                <w:rFonts w:ascii="Calibri" w:hAnsi="Calibri"/>
                <w:sz w:val="20"/>
                <w:szCs w:val="20"/>
              </w:rPr>
            </w:pPr>
          </w:p>
        </w:tc>
        <w:tc>
          <w:tcPr>
            <w:tcW w:w="5410" w:type="dxa"/>
          </w:tcPr>
          <w:p w14:paraId="0869548F" w14:textId="77777777" w:rsidR="00337EF0" w:rsidRPr="00D5651D" w:rsidRDefault="00337EF0" w:rsidP="00C30CAA">
            <w:pPr>
              <w:spacing w:line="240" w:lineRule="auto"/>
              <w:rPr>
                <w:rFonts w:ascii="Calibri" w:hAnsi="Calibri"/>
                <w:sz w:val="20"/>
                <w:szCs w:val="20"/>
              </w:rPr>
            </w:pPr>
          </w:p>
        </w:tc>
        <w:tc>
          <w:tcPr>
            <w:tcW w:w="3770" w:type="dxa"/>
          </w:tcPr>
          <w:p w14:paraId="4BDDA487" w14:textId="77777777" w:rsidR="00337EF0" w:rsidRPr="00D5651D" w:rsidRDefault="00337EF0" w:rsidP="00C30CAA">
            <w:pPr>
              <w:spacing w:line="240" w:lineRule="auto"/>
              <w:rPr>
                <w:rFonts w:ascii="Calibri" w:hAnsi="Calibri"/>
                <w:sz w:val="20"/>
                <w:szCs w:val="20"/>
              </w:rPr>
            </w:pPr>
          </w:p>
        </w:tc>
      </w:tr>
      <w:tr w:rsidR="00337EF0" w:rsidRPr="00D5651D" w14:paraId="1755040A" w14:textId="77777777" w:rsidTr="00BD6A9B">
        <w:trPr>
          <w:trHeight w:val="432"/>
          <w:jc w:val="center"/>
        </w:trPr>
        <w:tc>
          <w:tcPr>
            <w:tcW w:w="1437" w:type="dxa"/>
            <w:shd w:val="clear" w:color="auto" w:fill="auto"/>
            <w:noWrap/>
          </w:tcPr>
          <w:p w14:paraId="6C02F1C4" w14:textId="77777777" w:rsidR="00337EF0" w:rsidRPr="00D5651D" w:rsidRDefault="00337EF0" w:rsidP="00C30CAA">
            <w:pPr>
              <w:spacing w:line="240" w:lineRule="auto"/>
              <w:rPr>
                <w:rFonts w:ascii="Calibri" w:hAnsi="Calibri"/>
                <w:sz w:val="20"/>
                <w:szCs w:val="20"/>
              </w:rPr>
            </w:pPr>
          </w:p>
        </w:tc>
        <w:tc>
          <w:tcPr>
            <w:tcW w:w="5410" w:type="dxa"/>
          </w:tcPr>
          <w:p w14:paraId="4801DC4C" w14:textId="77777777" w:rsidR="00337EF0" w:rsidRPr="00D5651D" w:rsidRDefault="00337EF0" w:rsidP="00C30CAA">
            <w:pPr>
              <w:spacing w:line="240" w:lineRule="auto"/>
              <w:rPr>
                <w:rFonts w:ascii="Calibri" w:hAnsi="Calibri"/>
                <w:sz w:val="20"/>
                <w:szCs w:val="20"/>
              </w:rPr>
            </w:pPr>
          </w:p>
        </w:tc>
        <w:tc>
          <w:tcPr>
            <w:tcW w:w="3770" w:type="dxa"/>
          </w:tcPr>
          <w:p w14:paraId="0A6D1F43" w14:textId="77777777" w:rsidR="00337EF0" w:rsidRPr="00D5651D" w:rsidRDefault="00337EF0" w:rsidP="00C30CAA">
            <w:pPr>
              <w:spacing w:line="240" w:lineRule="auto"/>
              <w:rPr>
                <w:rFonts w:ascii="Calibri" w:hAnsi="Calibri"/>
                <w:sz w:val="20"/>
                <w:szCs w:val="20"/>
              </w:rPr>
            </w:pPr>
          </w:p>
        </w:tc>
      </w:tr>
      <w:tr w:rsidR="00337EF0" w:rsidRPr="00D5651D" w14:paraId="17B23D32" w14:textId="77777777" w:rsidTr="00BD6A9B">
        <w:trPr>
          <w:trHeight w:val="432"/>
          <w:jc w:val="center"/>
        </w:trPr>
        <w:tc>
          <w:tcPr>
            <w:tcW w:w="1437" w:type="dxa"/>
            <w:shd w:val="clear" w:color="auto" w:fill="auto"/>
            <w:noWrap/>
          </w:tcPr>
          <w:p w14:paraId="3388BE0A" w14:textId="77777777" w:rsidR="00337EF0" w:rsidRPr="00D5651D" w:rsidRDefault="00337EF0" w:rsidP="00C30CAA">
            <w:pPr>
              <w:spacing w:line="240" w:lineRule="auto"/>
              <w:rPr>
                <w:rFonts w:ascii="Calibri" w:hAnsi="Calibri"/>
                <w:sz w:val="20"/>
                <w:szCs w:val="20"/>
              </w:rPr>
            </w:pPr>
          </w:p>
        </w:tc>
        <w:tc>
          <w:tcPr>
            <w:tcW w:w="5410" w:type="dxa"/>
          </w:tcPr>
          <w:p w14:paraId="1FEF4746" w14:textId="77777777" w:rsidR="00337EF0" w:rsidRPr="00D5651D" w:rsidRDefault="00337EF0" w:rsidP="00C30CAA">
            <w:pPr>
              <w:spacing w:line="240" w:lineRule="auto"/>
              <w:rPr>
                <w:rFonts w:ascii="Calibri" w:hAnsi="Calibri"/>
                <w:sz w:val="20"/>
                <w:szCs w:val="20"/>
              </w:rPr>
            </w:pPr>
          </w:p>
        </w:tc>
        <w:tc>
          <w:tcPr>
            <w:tcW w:w="3770" w:type="dxa"/>
          </w:tcPr>
          <w:p w14:paraId="398E0067" w14:textId="77777777" w:rsidR="00337EF0" w:rsidRPr="00D5651D" w:rsidRDefault="00337EF0" w:rsidP="00C30CAA">
            <w:pPr>
              <w:spacing w:line="240" w:lineRule="auto"/>
              <w:rPr>
                <w:rFonts w:ascii="Calibri" w:hAnsi="Calibri"/>
                <w:sz w:val="20"/>
                <w:szCs w:val="20"/>
              </w:rPr>
            </w:pPr>
          </w:p>
        </w:tc>
      </w:tr>
      <w:tr w:rsidR="00337EF0" w:rsidRPr="00D5651D" w14:paraId="0274392D" w14:textId="77777777" w:rsidTr="00BD6A9B">
        <w:trPr>
          <w:trHeight w:val="432"/>
          <w:jc w:val="center"/>
        </w:trPr>
        <w:tc>
          <w:tcPr>
            <w:tcW w:w="1437" w:type="dxa"/>
            <w:shd w:val="clear" w:color="auto" w:fill="auto"/>
            <w:noWrap/>
          </w:tcPr>
          <w:p w14:paraId="2BE26F79" w14:textId="77777777" w:rsidR="00337EF0" w:rsidRPr="00D5651D" w:rsidRDefault="00337EF0" w:rsidP="00C30CAA">
            <w:pPr>
              <w:spacing w:line="240" w:lineRule="auto"/>
              <w:rPr>
                <w:rFonts w:ascii="Calibri" w:hAnsi="Calibri"/>
                <w:sz w:val="20"/>
                <w:szCs w:val="20"/>
              </w:rPr>
            </w:pPr>
          </w:p>
        </w:tc>
        <w:tc>
          <w:tcPr>
            <w:tcW w:w="5410" w:type="dxa"/>
          </w:tcPr>
          <w:p w14:paraId="28DB334D" w14:textId="77777777" w:rsidR="00337EF0" w:rsidRPr="00D5651D" w:rsidRDefault="00337EF0" w:rsidP="00C30CAA">
            <w:pPr>
              <w:spacing w:line="240" w:lineRule="auto"/>
              <w:rPr>
                <w:rFonts w:ascii="Calibri" w:hAnsi="Calibri"/>
                <w:sz w:val="20"/>
                <w:szCs w:val="20"/>
              </w:rPr>
            </w:pPr>
          </w:p>
        </w:tc>
        <w:tc>
          <w:tcPr>
            <w:tcW w:w="3770" w:type="dxa"/>
          </w:tcPr>
          <w:p w14:paraId="7C4BC93E" w14:textId="77777777" w:rsidR="00337EF0" w:rsidRPr="00D5651D" w:rsidRDefault="00337EF0" w:rsidP="00C30CAA">
            <w:pPr>
              <w:spacing w:line="240" w:lineRule="auto"/>
              <w:rPr>
                <w:rFonts w:ascii="Calibri" w:hAnsi="Calibri"/>
                <w:sz w:val="20"/>
                <w:szCs w:val="20"/>
              </w:rPr>
            </w:pPr>
          </w:p>
        </w:tc>
      </w:tr>
      <w:tr w:rsidR="00337EF0" w:rsidRPr="00D5651D" w14:paraId="708B1A2E" w14:textId="77777777" w:rsidTr="00BD6A9B">
        <w:trPr>
          <w:trHeight w:val="432"/>
          <w:jc w:val="center"/>
        </w:trPr>
        <w:tc>
          <w:tcPr>
            <w:tcW w:w="1437" w:type="dxa"/>
            <w:shd w:val="clear" w:color="auto" w:fill="auto"/>
            <w:noWrap/>
          </w:tcPr>
          <w:p w14:paraId="3FC22B52" w14:textId="77777777" w:rsidR="00337EF0" w:rsidRPr="00D5651D" w:rsidRDefault="00337EF0" w:rsidP="00C30CAA">
            <w:pPr>
              <w:spacing w:line="240" w:lineRule="auto"/>
              <w:rPr>
                <w:rFonts w:ascii="Calibri" w:hAnsi="Calibri"/>
                <w:sz w:val="20"/>
                <w:szCs w:val="20"/>
              </w:rPr>
            </w:pPr>
          </w:p>
        </w:tc>
        <w:tc>
          <w:tcPr>
            <w:tcW w:w="5410" w:type="dxa"/>
          </w:tcPr>
          <w:p w14:paraId="1704B692" w14:textId="77777777" w:rsidR="00337EF0" w:rsidRPr="00D5651D" w:rsidRDefault="00337EF0" w:rsidP="00C30CAA">
            <w:pPr>
              <w:spacing w:line="240" w:lineRule="auto"/>
              <w:rPr>
                <w:rFonts w:ascii="Calibri" w:hAnsi="Calibri"/>
                <w:sz w:val="20"/>
                <w:szCs w:val="20"/>
              </w:rPr>
            </w:pPr>
          </w:p>
        </w:tc>
        <w:tc>
          <w:tcPr>
            <w:tcW w:w="3770" w:type="dxa"/>
          </w:tcPr>
          <w:p w14:paraId="2ADCB7FC" w14:textId="77777777" w:rsidR="00337EF0" w:rsidRPr="00D5651D" w:rsidRDefault="00337EF0" w:rsidP="00C30CAA">
            <w:pPr>
              <w:spacing w:line="240" w:lineRule="auto"/>
              <w:rPr>
                <w:rFonts w:ascii="Calibri" w:hAnsi="Calibri"/>
                <w:sz w:val="20"/>
                <w:szCs w:val="20"/>
              </w:rPr>
            </w:pPr>
          </w:p>
        </w:tc>
      </w:tr>
      <w:tr w:rsidR="00337EF0" w:rsidRPr="00D5651D" w14:paraId="7A341128" w14:textId="77777777" w:rsidTr="00BD6A9B">
        <w:trPr>
          <w:trHeight w:val="432"/>
          <w:jc w:val="center"/>
        </w:trPr>
        <w:tc>
          <w:tcPr>
            <w:tcW w:w="1437" w:type="dxa"/>
            <w:shd w:val="clear" w:color="auto" w:fill="auto"/>
            <w:noWrap/>
          </w:tcPr>
          <w:p w14:paraId="23785C89" w14:textId="77777777" w:rsidR="00337EF0" w:rsidRPr="00D5651D" w:rsidRDefault="00337EF0" w:rsidP="00C30CAA">
            <w:pPr>
              <w:spacing w:line="240" w:lineRule="auto"/>
              <w:rPr>
                <w:rFonts w:ascii="Calibri" w:hAnsi="Calibri"/>
                <w:sz w:val="20"/>
                <w:szCs w:val="20"/>
              </w:rPr>
            </w:pPr>
          </w:p>
        </w:tc>
        <w:tc>
          <w:tcPr>
            <w:tcW w:w="5410" w:type="dxa"/>
          </w:tcPr>
          <w:p w14:paraId="5B82B721" w14:textId="77777777" w:rsidR="00337EF0" w:rsidRPr="00D5651D" w:rsidRDefault="00337EF0" w:rsidP="00C30CAA">
            <w:pPr>
              <w:spacing w:line="240" w:lineRule="auto"/>
              <w:rPr>
                <w:rFonts w:ascii="Calibri" w:hAnsi="Calibri"/>
                <w:sz w:val="20"/>
                <w:szCs w:val="20"/>
              </w:rPr>
            </w:pPr>
          </w:p>
        </w:tc>
        <w:tc>
          <w:tcPr>
            <w:tcW w:w="3770" w:type="dxa"/>
          </w:tcPr>
          <w:p w14:paraId="40B85224" w14:textId="77777777" w:rsidR="00337EF0" w:rsidRPr="00D5651D" w:rsidRDefault="00337EF0" w:rsidP="00C30CAA">
            <w:pPr>
              <w:spacing w:line="240" w:lineRule="auto"/>
              <w:rPr>
                <w:rFonts w:ascii="Calibri" w:hAnsi="Calibri"/>
                <w:sz w:val="20"/>
                <w:szCs w:val="20"/>
              </w:rPr>
            </w:pPr>
          </w:p>
        </w:tc>
      </w:tr>
      <w:tr w:rsidR="00337EF0" w:rsidRPr="00D5651D" w14:paraId="4862AE25" w14:textId="77777777" w:rsidTr="00BD6A9B">
        <w:trPr>
          <w:trHeight w:val="432"/>
          <w:jc w:val="center"/>
        </w:trPr>
        <w:tc>
          <w:tcPr>
            <w:tcW w:w="1437" w:type="dxa"/>
            <w:shd w:val="clear" w:color="auto" w:fill="auto"/>
            <w:noWrap/>
          </w:tcPr>
          <w:p w14:paraId="3A8322D1" w14:textId="77777777" w:rsidR="00337EF0" w:rsidRPr="00D5651D" w:rsidRDefault="00337EF0" w:rsidP="00C30CAA">
            <w:pPr>
              <w:spacing w:line="240" w:lineRule="auto"/>
              <w:rPr>
                <w:rFonts w:ascii="Calibri" w:hAnsi="Calibri"/>
                <w:sz w:val="20"/>
                <w:szCs w:val="20"/>
              </w:rPr>
            </w:pPr>
          </w:p>
        </w:tc>
        <w:tc>
          <w:tcPr>
            <w:tcW w:w="5410" w:type="dxa"/>
          </w:tcPr>
          <w:p w14:paraId="53DB8C5C" w14:textId="77777777" w:rsidR="00337EF0" w:rsidRPr="00D5651D" w:rsidRDefault="00337EF0" w:rsidP="00C30CAA">
            <w:pPr>
              <w:spacing w:line="240" w:lineRule="auto"/>
              <w:rPr>
                <w:rFonts w:ascii="Calibri" w:hAnsi="Calibri"/>
                <w:sz w:val="20"/>
                <w:szCs w:val="20"/>
              </w:rPr>
            </w:pPr>
          </w:p>
        </w:tc>
        <w:tc>
          <w:tcPr>
            <w:tcW w:w="3770" w:type="dxa"/>
          </w:tcPr>
          <w:p w14:paraId="28A4767F" w14:textId="77777777" w:rsidR="00337EF0" w:rsidRPr="00D5651D" w:rsidRDefault="00337EF0" w:rsidP="00C30CAA">
            <w:pPr>
              <w:spacing w:line="240" w:lineRule="auto"/>
              <w:rPr>
                <w:rFonts w:ascii="Calibri" w:hAnsi="Calibri"/>
                <w:sz w:val="20"/>
                <w:szCs w:val="20"/>
              </w:rPr>
            </w:pPr>
          </w:p>
        </w:tc>
      </w:tr>
      <w:tr w:rsidR="00337EF0" w:rsidRPr="00D5651D" w14:paraId="36E865FB" w14:textId="77777777" w:rsidTr="00BD6A9B">
        <w:trPr>
          <w:trHeight w:val="432"/>
          <w:jc w:val="center"/>
        </w:trPr>
        <w:tc>
          <w:tcPr>
            <w:tcW w:w="1437" w:type="dxa"/>
            <w:shd w:val="clear" w:color="auto" w:fill="auto"/>
          </w:tcPr>
          <w:p w14:paraId="0CBF8A46" w14:textId="77777777" w:rsidR="00337EF0" w:rsidRPr="00D5651D" w:rsidRDefault="00337EF0" w:rsidP="00C30CAA">
            <w:pPr>
              <w:spacing w:line="240" w:lineRule="auto"/>
              <w:ind w:left="233"/>
              <w:rPr>
                <w:rFonts w:ascii="Calibri" w:hAnsi="Calibri"/>
                <w:sz w:val="20"/>
                <w:szCs w:val="20"/>
              </w:rPr>
            </w:pPr>
          </w:p>
        </w:tc>
        <w:tc>
          <w:tcPr>
            <w:tcW w:w="5410" w:type="dxa"/>
          </w:tcPr>
          <w:p w14:paraId="2B286830" w14:textId="77777777" w:rsidR="00337EF0" w:rsidRPr="00D5651D" w:rsidRDefault="00337EF0" w:rsidP="00C30CAA">
            <w:pPr>
              <w:spacing w:line="240" w:lineRule="auto"/>
              <w:rPr>
                <w:rFonts w:ascii="Calibri" w:hAnsi="Calibri"/>
                <w:sz w:val="20"/>
                <w:szCs w:val="20"/>
              </w:rPr>
            </w:pPr>
          </w:p>
        </w:tc>
        <w:tc>
          <w:tcPr>
            <w:tcW w:w="3770" w:type="dxa"/>
          </w:tcPr>
          <w:p w14:paraId="4831BB39" w14:textId="77777777" w:rsidR="00337EF0" w:rsidRPr="00D5651D" w:rsidRDefault="00337EF0" w:rsidP="00C30CAA">
            <w:pPr>
              <w:spacing w:line="240" w:lineRule="auto"/>
              <w:rPr>
                <w:rFonts w:ascii="Calibri" w:hAnsi="Calibri"/>
                <w:sz w:val="20"/>
                <w:szCs w:val="20"/>
              </w:rPr>
            </w:pPr>
          </w:p>
        </w:tc>
      </w:tr>
      <w:tr w:rsidR="00337EF0" w:rsidRPr="00D5651D" w14:paraId="23ACCCC5" w14:textId="77777777" w:rsidTr="00BD6A9B">
        <w:trPr>
          <w:trHeight w:val="432"/>
          <w:jc w:val="center"/>
        </w:trPr>
        <w:tc>
          <w:tcPr>
            <w:tcW w:w="1437" w:type="dxa"/>
            <w:shd w:val="clear" w:color="auto" w:fill="auto"/>
          </w:tcPr>
          <w:p w14:paraId="0C9D13B8" w14:textId="77777777" w:rsidR="00337EF0" w:rsidRPr="00D5651D" w:rsidRDefault="00337EF0" w:rsidP="00C30CAA">
            <w:pPr>
              <w:spacing w:line="240" w:lineRule="auto"/>
              <w:rPr>
                <w:rFonts w:ascii="Calibri" w:hAnsi="Calibri"/>
                <w:sz w:val="20"/>
                <w:szCs w:val="20"/>
              </w:rPr>
            </w:pPr>
          </w:p>
        </w:tc>
        <w:tc>
          <w:tcPr>
            <w:tcW w:w="5410" w:type="dxa"/>
          </w:tcPr>
          <w:p w14:paraId="010A42E7" w14:textId="77777777" w:rsidR="00337EF0" w:rsidRPr="00D5651D" w:rsidRDefault="00337EF0" w:rsidP="00C30CAA">
            <w:pPr>
              <w:spacing w:line="240" w:lineRule="auto"/>
              <w:rPr>
                <w:rFonts w:ascii="Calibri" w:hAnsi="Calibri"/>
                <w:sz w:val="20"/>
                <w:szCs w:val="20"/>
              </w:rPr>
            </w:pPr>
          </w:p>
        </w:tc>
        <w:tc>
          <w:tcPr>
            <w:tcW w:w="3770" w:type="dxa"/>
          </w:tcPr>
          <w:p w14:paraId="01B54F38" w14:textId="77777777" w:rsidR="00337EF0" w:rsidRPr="00D5651D" w:rsidRDefault="00337EF0" w:rsidP="00C30CAA">
            <w:pPr>
              <w:spacing w:line="240" w:lineRule="auto"/>
              <w:rPr>
                <w:rFonts w:ascii="Calibri" w:hAnsi="Calibri"/>
                <w:sz w:val="20"/>
                <w:szCs w:val="20"/>
              </w:rPr>
            </w:pPr>
          </w:p>
        </w:tc>
      </w:tr>
      <w:tr w:rsidR="00337EF0" w:rsidRPr="00D5651D" w14:paraId="6165EC7E" w14:textId="77777777" w:rsidTr="00BD6A9B">
        <w:trPr>
          <w:trHeight w:val="432"/>
          <w:jc w:val="center"/>
        </w:trPr>
        <w:tc>
          <w:tcPr>
            <w:tcW w:w="1437" w:type="dxa"/>
            <w:shd w:val="clear" w:color="auto" w:fill="auto"/>
          </w:tcPr>
          <w:p w14:paraId="37387419" w14:textId="77777777" w:rsidR="00337EF0" w:rsidRPr="00D5651D" w:rsidRDefault="00337EF0" w:rsidP="00C30CAA">
            <w:pPr>
              <w:spacing w:line="240" w:lineRule="auto"/>
              <w:rPr>
                <w:rFonts w:ascii="Calibri" w:hAnsi="Calibri"/>
                <w:sz w:val="20"/>
                <w:szCs w:val="20"/>
              </w:rPr>
            </w:pPr>
          </w:p>
        </w:tc>
        <w:tc>
          <w:tcPr>
            <w:tcW w:w="5410" w:type="dxa"/>
          </w:tcPr>
          <w:p w14:paraId="0BCABC10" w14:textId="77777777" w:rsidR="00337EF0" w:rsidRPr="00D5651D" w:rsidRDefault="00337EF0" w:rsidP="00C30CAA">
            <w:pPr>
              <w:spacing w:line="240" w:lineRule="auto"/>
              <w:rPr>
                <w:rFonts w:ascii="Calibri" w:hAnsi="Calibri"/>
                <w:sz w:val="20"/>
                <w:szCs w:val="20"/>
              </w:rPr>
            </w:pPr>
          </w:p>
        </w:tc>
        <w:tc>
          <w:tcPr>
            <w:tcW w:w="3770" w:type="dxa"/>
          </w:tcPr>
          <w:p w14:paraId="7B9D6CDA" w14:textId="77777777" w:rsidR="00337EF0" w:rsidRPr="00D5651D" w:rsidRDefault="00337EF0" w:rsidP="00C30CAA">
            <w:pPr>
              <w:spacing w:line="240" w:lineRule="auto"/>
              <w:rPr>
                <w:rFonts w:ascii="Calibri" w:hAnsi="Calibri"/>
                <w:sz w:val="20"/>
                <w:szCs w:val="20"/>
              </w:rPr>
            </w:pPr>
          </w:p>
        </w:tc>
      </w:tr>
      <w:tr w:rsidR="00337EF0" w:rsidRPr="00D5651D" w14:paraId="1A65C858" w14:textId="77777777" w:rsidTr="00BD6A9B">
        <w:trPr>
          <w:trHeight w:val="432"/>
          <w:jc w:val="center"/>
        </w:trPr>
        <w:tc>
          <w:tcPr>
            <w:tcW w:w="1437" w:type="dxa"/>
            <w:shd w:val="clear" w:color="auto" w:fill="auto"/>
          </w:tcPr>
          <w:p w14:paraId="1E2E7D02" w14:textId="77777777" w:rsidR="00337EF0" w:rsidRPr="00D5651D" w:rsidRDefault="00337EF0" w:rsidP="00C30CAA">
            <w:pPr>
              <w:spacing w:line="240" w:lineRule="auto"/>
              <w:rPr>
                <w:rFonts w:ascii="Calibri" w:hAnsi="Calibri"/>
                <w:sz w:val="20"/>
                <w:szCs w:val="20"/>
              </w:rPr>
            </w:pPr>
          </w:p>
        </w:tc>
        <w:tc>
          <w:tcPr>
            <w:tcW w:w="5410" w:type="dxa"/>
          </w:tcPr>
          <w:p w14:paraId="787E8A64" w14:textId="77777777" w:rsidR="00337EF0" w:rsidRPr="00D5651D" w:rsidRDefault="00337EF0" w:rsidP="00C30CAA">
            <w:pPr>
              <w:spacing w:line="240" w:lineRule="auto"/>
              <w:rPr>
                <w:rFonts w:ascii="Calibri" w:hAnsi="Calibri"/>
                <w:sz w:val="20"/>
                <w:szCs w:val="20"/>
              </w:rPr>
            </w:pPr>
          </w:p>
        </w:tc>
        <w:tc>
          <w:tcPr>
            <w:tcW w:w="3770" w:type="dxa"/>
          </w:tcPr>
          <w:p w14:paraId="29902846" w14:textId="77777777" w:rsidR="00337EF0" w:rsidRPr="00D5651D" w:rsidRDefault="00337EF0" w:rsidP="00C30CAA">
            <w:pPr>
              <w:spacing w:line="240" w:lineRule="auto"/>
              <w:rPr>
                <w:rFonts w:ascii="Calibri" w:hAnsi="Calibri"/>
                <w:sz w:val="20"/>
                <w:szCs w:val="20"/>
              </w:rPr>
            </w:pPr>
          </w:p>
        </w:tc>
      </w:tr>
    </w:tbl>
    <w:p w14:paraId="4DC39350" w14:textId="77777777" w:rsidR="008C3BBE" w:rsidRPr="00D5651D" w:rsidRDefault="008C3BBE" w:rsidP="00D20968"/>
    <w:p w14:paraId="62F73881" w14:textId="77777777" w:rsidR="008C3BBE" w:rsidRPr="00D5651D" w:rsidRDefault="008C3BBE" w:rsidP="00D20968">
      <w:pPr>
        <w:sectPr w:rsidR="008C3BBE" w:rsidRPr="00D5651D" w:rsidSect="00BD6A9B">
          <w:headerReference w:type="default" r:id="rId20"/>
          <w:footerReference w:type="default" r:id="rId21"/>
          <w:endnotePr>
            <w:numFmt w:val="decimal"/>
          </w:endnotePr>
          <w:pgSz w:w="12240" w:h="15840" w:code="1"/>
          <w:pgMar w:top="1440" w:right="1440" w:bottom="1296" w:left="1440" w:header="720" w:footer="570" w:gutter="432"/>
          <w:cols w:space="720"/>
          <w:noEndnote/>
          <w:docGrid w:linePitch="299"/>
        </w:sectPr>
      </w:pPr>
    </w:p>
    <w:p w14:paraId="413FA1E7" w14:textId="77777777" w:rsidR="008C3BBE" w:rsidRPr="00D5651D" w:rsidRDefault="008C3BBE" w:rsidP="008C3BBE">
      <w:pPr>
        <w:spacing w:line="240" w:lineRule="auto"/>
        <w:rPr>
          <w:rFonts w:ascii="Century Gothic" w:hAnsi="Century Gothic"/>
          <w:b/>
          <w:sz w:val="36"/>
          <w:szCs w:val="36"/>
        </w:rPr>
      </w:pPr>
    </w:p>
    <w:p w14:paraId="4132EA1E" w14:textId="77777777" w:rsidR="008C3BBE" w:rsidRPr="00D5651D" w:rsidRDefault="008C3BBE" w:rsidP="008C3BBE">
      <w:pPr>
        <w:pStyle w:val="AppLine1"/>
        <w:rPr>
          <w:color w:val="auto"/>
        </w:rPr>
      </w:pPr>
      <w:r w:rsidRPr="00D5651D">
        <w:rPr>
          <w:color w:val="auto"/>
        </w:rPr>
        <w:t xml:space="preserve"> </w:t>
      </w:r>
    </w:p>
    <w:p w14:paraId="594C5A83" w14:textId="77777777" w:rsidR="008C3BBE" w:rsidRPr="00D5651D" w:rsidRDefault="008C3BBE" w:rsidP="008C3BBE">
      <w:pPr>
        <w:pStyle w:val="AppLine1"/>
        <w:rPr>
          <w:color w:val="auto"/>
        </w:rPr>
      </w:pPr>
    </w:p>
    <w:p w14:paraId="613936B8" w14:textId="77777777" w:rsidR="008C3BBE" w:rsidRPr="00D5651D" w:rsidRDefault="008C3BBE" w:rsidP="008C3BBE">
      <w:pPr>
        <w:pStyle w:val="AppLine1"/>
        <w:rPr>
          <w:color w:val="auto"/>
        </w:rPr>
      </w:pPr>
    </w:p>
    <w:p w14:paraId="6AF51698" w14:textId="77777777" w:rsidR="008C3BBE" w:rsidRPr="00D5651D" w:rsidRDefault="008C3BBE" w:rsidP="008C3BBE">
      <w:pPr>
        <w:pStyle w:val="AppLine1"/>
        <w:rPr>
          <w:color w:val="auto"/>
        </w:rPr>
      </w:pPr>
    </w:p>
    <w:p w14:paraId="5770B8AF" w14:textId="77777777" w:rsidR="008C3BBE" w:rsidRPr="00D5651D" w:rsidRDefault="008C3BBE" w:rsidP="008C3BBE">
      <w:pPr>
        <w:pStyle w:val="AppLine1"/>
        <w:rPr>
          <w:color w:val="auto"/>
        </w:rPr>
      </w:pPr>
    </w:p>
    <w:p w14:paraId="1A69E7F8" w14:textId="2479B96D" w:rsidR="008C3BBE" w:rsidRPr="00D5651D" w:rsidRDefault="008C3BBE" w:rsidP="008C3BBE">
      <w:pPr>
        <w:pStyle w:val="AppLine1"/>
        <w:rPr>
          <w:color w:val="auto"/>
        </w:rPr>
      </w:pPr>
      <w:r w:rsidRPr="00D5651D">
        <w:rPr>
          <w:color w:val="auto"/>
        </w:rPr>
        <w:t xml:space="preserve">Appendix </w:t>
      </w:r>
      <w:r w:rsidR="00F11383">
        <w:rPr>
          <w:color w:val="auto"/>
        </w:rPr>
        <w:t>G</w:t>
      </w:r>
    </w:p>
    <w:p w14:paraId="6BF4D920" w14:textId="77777777" w:rsidR="008C3BBE" w:rsidRPr="00D5651D" w:rsidRDefault="008C3BBE" w:rsidP="008C3BBE">
      <w:pPr>
        <w:rPr>
          <w:rFonts w:ascii="Arial" w:hAnsi="Arial" w:cs="Arial"/>
        </w:rPr>
      </w:pPr>
    </w:p>
    <w:p w14:paraId="2B3A9E22" w14:textId="77777777" w:rsidR="008C3BBE" w:rsidRPr="00EC4AE2" w:rsidRDefault="008C3BBE" w:rsidP="008C3BBE">
      <w:pPr>
        <w:pStyle w:val="AppLine2"/>
        <w:rPr>
          <w:color w:val="auto"/>
        </w:rPr>
      </w:pPr>
      <w:r w:rsidRPr="00EC4AE2">
        <w:rPr>
          <w:color w:val="auto"/>
        </w:rPr>
        <w:t>Source Isolation and Confirmation Methods:</w:t>
      </w:r>
    </w:p>
    <w:p w14:paraId="02D13B6C" w14:textId="77777777" w:rsidR="008C3BBE" w:rsidRPr="00EC4AE2" w:rsidRDefault="008C3BBE" w:rsidP="008C3BBE">
      <w:pPr>
        <w:pStyle w:val="AppLine2"/>
        <w:rPr>
          <w:color w:val="auto"/>
        </w:rPr>
      </w:pPr>
      <w:r w:rsidRPr="00EC4AE2">
        <w:rPr>
          <w:color w:val="auto"/>
        </w:rPr>
        <w:t xml:space="preserve"> Instructions, Manuals, and SOPs</w:t>
      </w:r>
    </w:p>
    <w:p w14:paraId="2FE15323" w14:textId="77777777" w:rsidR="00870A0C" w:rsidRPr="00EC4AE2" w:rsidRDefault="00870A0C" w:rsidP="00870A0C"/>
    <w:p w14:paraId="723F2255" w14:textId="77777777" w:rsidR="008C3BBE" w:rsidRPr="00EC4AE2" w:rsidRDefault="008C3BBE" w:rsidP="00870A0C"/>
    <w:p w14:paraId="7B1505B2" w14:textId="633A6D70" w:rsidR="00870A0C" w:rsidRPr="00D5651D" w:rsidRDefault="00812A02" w:rsidP="00337EF0">
      <w:pPr>
        <w:pBdr>
          <w:top w:val="single" w:sz="4" w:space="1" w:color="7030A0"/>
          <w:left w:val="single" w:sz="4" w:space="4" w:color="7030A0"/>
          <w:bottom w:val="single" w:sz="4" w:space="1" w:color="7030A0"/>
          <w:right w:val="single" w:sz="4" w:space="4" w:color="7030A0"/>
        </w:pBdr>
        <w:rPr>
          <w:rFonts w:asciiTheme="minorHAnsi" w:hAnsiTheme="minorHAnsi"/>
          <w:i/>
          <w:szCs w:val="22"/>
        </w:rPr>
      </w:pPr>
      <w:r>
        <w:rPr>
          <w:rFonts w:asciiTheme="minorHAnsi" w:hAnsiTheme="minorHAnsi"/>
          <w:i/>
          <w:szCs w:val="22"/>
        </w:rPr>
        <w:t>A</w:t>
      </w:r>
      <w:r w:rsidR="00EC4AE2" w:rsidRPr="00EC4AE2">
        <w:rPr>
          <w:rFonts w:asciiTheme="minorHAnsi" w:hAnsiTheme="minorHAnsi"/>
          <w:i/>
          <w:szCs w:val="22"/>
        </w:rPr>
        <w:t>ppendix to provide</w:t>
      </w:r>
      <w:r w:rsidR="00B15392" w:rsidRPr="00EC4AE2">
        <w:rPr>
          <w:rFonts w:asciiTheme="minorHAnsi" w:hAnsiTheme="minorHAnsi"/>
          <w:i/>
          <w:szCs w:val="22"/>
        </w:rPr>
        <w:t xml:space="preserve"> manufacturer instructions, manuals and procedures and any in-house SOPs used to perform source isolation and confirmation for illicit discharges</w:t>
      </w:r>
      <w:r w:rsidR="00EC4AE2" w:rsidRPr="00EC4AE2">
        <w:rPr>
          <w:rFonts w:asciiTheme="minorHAnsi" w:hAnsiTheme="minorHAnsi"/>
          <w:i/>
          <w:szCs w:val="22"/>
        </w:rPr>
        <w:t xml:space="preserve"> once fully developed in accordance with the 2017 MS4 Permit</w:t>
      </w:r>
      <w:r w:rsidR="00B15392" w:rsidRPr="00EC4AE2">
        <w:rPr>
          <w:rFonts w:asciiTheme="minorHAnsi" w:hAnsiTheme="minorHAnsi"/>
          <w:i/>
          <w:szCs w:val="22"/>
        </w:rPr>
        <w:t>.</w:t>
      </w:r>
      <w:r w:rsidR="00870A0C" w:rsidRPr="00D5651D">
        <w:rPr>
          <w:rFonts w:asciiTheme="minorHAnsi" w:hAnsiTheme="minorHAnsi"/>
          <w:i/>
          <w:szCs w:val="22"/>
        </w:rPr>
        <w:t xml:space="preserve"> </w:t>
      </w:r>
    </w:p>
    <w:p w14:paraId="70887060" w14:textId="77777777" w:rsidR="00870A0C" w:rsidRPr="00D5651D" w:rsidRDefault="00870A0C" w:rsidP="00870A0C"/>
    <w:p w14:paraId="3D4C16AD" w14:textId="77777777" w:rsidR="00870A0C" w:rsidRPr="00D5651D" w:rsidRDefault="00870A0C" w:rsidP="00870A0C"/>
    <w:p w14:paraId="2B0EB1CE" w14:textId="77777777" w:rsidR="006A4F0B" w:rsidRPr="00D5651D" w:rsidRDefault="006A4F0B">
      <w:pPr>
        <w:rPr>
          <w:rFonts w:ascii="Arial" w:hAnsi="Arial" w:cs="Arial"/>
        </w:rPr>
      </w:pPr>
    </w:p>
    <w:sectPr w:rsidR="006A4F0B" w:rsidRPr="00D5651D" w:rsidSect="00E7179F">
      <w:headerReference w:type="default" r:id="rId22"/>
      <w:footerReference w:type="default" r:id="rId23"/>
      <w:endnotePr>
        <w:numFmt w:val="decimal"/>
      </w:endnotePr>
      <w:pgSz w:w="12240" w:h="15840" w:code="1"/>
      <w:pgMar w:top="1440" w:right="1440" w:bottom="1296" w:left="1440" w:header="720" w:footer="570" w:gutter="432"/>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3AF9D" w14:textId="77777777" w:rsidR="00BD6A9B" w:rsidRDefault="00BD6A9B">
      <w:r>
        <w:separator/>
      </w:r>
    </w:p>
  </w:endnote>
  <w:endnote w:type="continuationSeparator" w:id="0">
    <w:p w14:paraId="28B010C7" w14:textId="77777777" w:rsidR="00BD6A9B" w:rsidRDefault="00BD6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Tahoma"/>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EE408" w14:textId="391D857B" w:rsidR="00BD6A9B" w:rsidRDefault="00BD6A9B">
    <w:pPr>
      <w:pStyle w:val="Footer"/>
      <w:jc w:val="center"/>
    </w:pPr>
  </w:p>
  <w:p w14:paraId="5F9ADEF7" w14:textId="77777777" w:rsidR="00BD6A9B" w:rsidRDefault="00BD6A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021925"/>
      <w:docPartObj>
        <w:docPartGallery w:val="Page Numbers (Bottom of Page)"/>
        <w:docPartUnique/>
      </w:docPartObj>
    </w:sdtPr>
    <w:sdtEndPr>
      <w:rPr>
        <w:color w:val="7F7F7F" w:themeColor="background1" w:themeShade="7F"/>
        <w:spacing w:val="60"/>
      </w:rPr>
    </w:sdtEndPr>
    <w:sdtContent>
      <w:p w14:paraId="46F06217" w14:textId="07A65733" w:rsidR="00BD6A9B" w:rsidRDefault="00BD6A9B">
        <w:pPr>
          <w:pStyle w:val="Footer"/>
          <w:pBdr>
            <w:top w:val="single" w:sz="4" w:space="1" w:color="D9D9D9" w:themeColor="background1" w:themeShade="D9"/>
          </w:pBdr>
          <w:jc w:val="right"/>
        </w:pPr>
        <w:r>
          <w:fldChar w:fldCharType="begin"/>
        </w:r>
        <w:r>
          <w:instrText xml:space="preserve"> PAGE   \* MERGEFORMAT </w:instrText>
        </w:r>
        <w:r>
          <w:fldChar w:fldCharType="separate"/>
        </w:r>
        <w:r w:rsidR="00F744DC">
          <w:rPr>
            <w:noProof/>
          </w:rPr>
          <w:t>ii</w:t>
        </w:r>
        <w:r>
          <w:rPr>
            <w:noProof/>
          </w:rPr>
          <w:fldChar w:fldCharType="end"/>
        </w:r>
        <w:r>
          <w:t xml:space="preserve"> | </w:t>
        </w:r>
        <w:r>
          <w:rPr>
            <w:color w:val="7F7F7F" w:themeColor="background1" w:themeShade="7F"/>
            <w:spacing w:val="60"/>
          </w:rPr>
          <w:t>Page</w:t>
        </w:r>
      </w:p>
    </w:sdtContent>
  </w:sdt>
  <w:p w14:paraId="1C65A5A7" w14:textId="77777777" w:rsidR="00BD6A9B" w:rsidRPr="00DB1F95" w:rsidRDefault="00BD6A9B" w:rsidP="00DB1F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688789"/>
      <w:docPartObj>
        <w:docPartGallery w:val="Page Numbers (Bottom of Page)"/>
        <w:docPartUnique/>
      </w:docPartObj>
    </w:sdtPr>
    <w:sdtEndPr>
      <w:rPr>
        <w:color w:val="7F7F7F" w:themeColor="background1" w:themeShade="7F"/>
        <w:spacing w:val="60"/>
      </w:rPr>
    </w:sdtEndPr>
    <w:sdtContent>
      <w:p w14:paraId="1F0E6897" w14:textId="2CBB5D0A" w:rsidR="00BD6A9B" w:rsidRDefault="00BD6A9B">
        <w:pPr>
          <w:pStyle w:val="Footer"/>
          <w:pBdr>
            <w:top w:val="single" w:sz="4" w:space="1" w:color="D9D9D9" w:themeColor="background1" w:themeShade="D9"/>
          </w:pBdr>
          <w:jc w:val="right"/>
        </w:pPr>
        <w:r>
          <w:fldChar w:fldCharType="begin"/>
        </w:r>
        <w:r>
          <w:instrText xml:space="preserve"> PAGE   \* MERGEFORMAT </w:instrText>
        </w:r>
        <w:r>
          <w:fldChar w:fldCharType="separate"/>
        </w:r>
        <w:r w:rsidR="00F744DC">
          <w:rPr>
            <w:noProof/>
          </w:rPr>
          <w:t>3</w:t>
        </w:r>
        <w:r>
          <w:rPr>
            <w:noProof/>
          </w:rPr>
          <w:fldChar w:fldCharType="end"/>
        </w:r>
        <w:r>
          <w:t xml:space="preserve"> | </w:t>
        </w:r>
        <w:r>
          <w:rPr>
            <w:color w:val="7F7F7F" w:themeColor="background1" w:themeShade="7F"/>
            <w:spacing w:val="60"/>
          </w:rPr>
          <w:t>Page</w:t>
        </w:r>
      </w:p>
    </w:sdtContent>
  </w:sdt>
  <w:p w14:paraId="04474D81" w14:textId="77777777" w:rsidR="00BD6A9B" w:rsidRPr="006D4B9F" w:rsidRDefault="00BD6A9B" w:rsidP="006D4B9F">
    <w:pPr>
      <w:pBdr>
        <w:top w:val="single" w:sz="4" w:space="1" w:color="006699"/>
      </w:pBdr>
      <w:tabs>
        <w:tab w:val="right" w:pos="8910"/>
      </w:tabs>
      <w:spacing w:line="240" w:lineRule="atLeast"/>
      <w:rPr>
        <w:rFonts w:ascii="Century Gothic" w:hAnsi="Century Gothic"/>
        <w:i/>
        <w:color w:val="006699"/>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346625"/>
      <w:docPartObj>
        <w:docPartGallery w:val="Page Numbers (Bottom of Page)"/>
        <w:docPartUnique/>
      </w:docPartObj>
    </w:sdtPr>
    <w:sdtEndPr>
      <w:rPr>
        <w:color w:val="7F7F7F" w:themeColor="background1" w:themeShade="7F"/>
        <w:spacing w:val="60"/>
      </w:rPr>
    </w:sdtEndPr>
    <w:sdtContent>
      <w:p w14:paraId="55543098" w14:textId="63BF8823" w:rsidR="00BD6A9B" w:rsidRDefault="00BD6A9B">
        <w:pPr>
          <w:pStyle w:val="Footer"/>
          <w:pBdr>
            <w:top w:val="single" w:sz="4" w:space="1" w:color="D9D9D9" w:themeColor="background1" w:themeShade="D9"/>
          </w:pBdr>
          <w:jc w:val="right"/>
        </w:pPr>
        <w:r>
          <w:fldChar w:fldCharType="begin"/>
        </w:r>
        <w:r>
          <w:instrText xml:space="preserve"> PAGE   \* MERGEFORMAT </w:instrText>
        </w:r>
        <w:r>
          <w:fldChar w:fldCharType="separate"/>
        </w:r>
        <w:r w:rsidR="00F744DC">
          <w:rPr>
            <w:noProof/>
          </w:rPr>
          <w:t>8</w:t>
        </w:r>
        <w:r>
          <w:rPr>
            <w:noProof/>
          </w:rPr>
          <w:fldChar w:fldCharType="end"/>
        </w:r>
        <w:r>
          <w:t xml:space="preserve"> | </w:t>
        </w:r>
        <w:r>
          <w:rPr>
            <w:color w:val="7F7F7F" w:themeColor="background1" w:themeShade="7F"/>
            <w:spacing w:val="60"/>
          </w:rPr>
          <w:t>Page</w:t>
        </w:r>
      </w:p>
    </w:sdtContent>
  </w:sdt>
  <w:p w14:paraId="58EA35EE" w14:textId="77777777" w:rsidR="00BD6A9B" w:rsidRPr="006D4B9F" w:rsidRDefault="00BD6A9B" w:rsidP="006D4B9F">
    <w:pPr>
      <w:pBdr>
        <w:top w:val="single" w:sz="4" w:space="1" w:color="006699"/>
      </w:pBdr>
      <w:tabs>
        <w:tab w:val="right" w:pos="8910"/>
      </w:tabs>
      <w:spacing w:line="240" w:lineRule="atLeast"/>
      <w:rPr>
        <w:rFonts w:ascii="Century Gothic" w:hAnsi="Century Gothic"/>
        <w:i/>
        <w:color w:val="006699"/>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198994"/>
      <w:docPartObj>
        <w:docPartGallery w:val="Page Numbers (Bottom of Page)"/>
        <w:docPartUnique/>
      </w:docPartObj>
    </w:sdtPr>
    <w:sdtEndPr>
      <w:rPr>
        <w:color w:val="7F7F7F" w:themeColor="background1" w:themeShade="7F"/>
        <w:spacing w:val="60"/>
      </w:rPr>
    </w:sdtEndPr>
    <w:sdtContent>
      <w:p w14:paraId="15DEBC68" w14:textId="559973D2" w:rsidR="00BD6A9B" w:rsidRDefault="00BD6A9B">
        <w:pPr>
          <w:pStyle w:val="Footer"/>
          <w:pBdr>
            <w:top w:val="single" w:sz="4" w:space="1" w:color="D9D9D9" w:themeColor="background1" w:themeShade="D9"/>
          </w:pBdr>
          <w:jc w:val="right"/>
        </w:pPr>
        <w:r>
          <w:fldChar w:fldCharType="begin"/>
        </w:r>
        <w:r>
          <w:instrText xml:space="preserve"> PAGE   \* MERGEFORMAT </w:instrText>
        </w:r>
        <w:r>
          <w:fldChar w:fldCharType="separate"/>
        </w:r>
        <w:r w:rsidR="00F744DC">
          <w:rPr>
            <w:noProof/>
          </w:rPr>
          <w:t>12</w:t>
        </w:r>
        <w:r>
          <w:rPr>
            <w:noProof/>
          </w:rPr>
          <w:fldChar w:fldCharType="end"/>
        </w:r>
        <w:r>
          <w:t xml:space="preserve"> | </w:t>
        </w:r>
        <w:r>
          <w:rPr>
            <w:color w:val="7F7F7F" w:themeColor="background1" w:themeShade="7F"/>
            <w:spacing w:val="60"/>
          </w:rPr>
          <w:t>Page</w:t>
        </w:r>
      </w:p>
    </w:sdtContent>
  </w:sdt>
  <w:p w14:paraId="6268A3F3" w14:textId="77777777" w:rsidR="00BD6A9B" w:rsidRPr="006D4B9F" w:rsidRDefault="00BD6A9B" w:rsidP="006D4B9F">
    <w:pPr>
      <w:pBdr>
        <w:top w:val="single" w:sz="4" w:space="1" w:color="006699"/>
      </w:pBdr>
      <w:tabs>
        <w:tab w:val="right" w:pos="8910"/>
      </w:tabs>
      <w:spacing w:line="240" w:lineRule="atLeast"/>
      <w:rPr>
        <w:rFonts w:ascii="Century Gothic" w:hAnsi="Century Gothic"/>
        <w:i/>
        <w:color w:val="006699"/>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26207"/>
      <w:docPartObj>
        <w:docPartGallery w:val="Page Numbers (Bottom of Page)"/>
        <w:docPartUnique/>
      </w:docPartObj>
    </w:sdtPr>
    <w:sdtEndPr>
      <w:rPr>
        <w:color w:val="7F7F7F" w:themeColor="background1" w:themeShade="7F"/>
        <w:spacing w:val="60"/>
      </w:rPr>
    </w:sdtEndPr>
    <w:sdtContent>
      <w:p w14:paraId="63D935E0" w14:textId="0F47FE0A" w:rsidR="00BD6A9B" w:rsidRDefault="00BD6A9B">
        <w:pPr>
          <w:pStyle w:val="Footer"/>
          <w:pBdr>
            <w:top w:val="single" w:sz="4" w:space="1" w:color="D9D9D9" w:themeColor="background1" w:themeShade="D9"/>
          </w:pBdr>
          <w:jc w:val="right"/>
        </w:pPr>
        <w:r>
          <w:fldChar w:fldCharType="begin"/>
        </w:r>
        <w:r>
          <w:instrText xml:space="preserve"> PAGE   \* MERGEFORMAT </w:instrText>
        </w:r>
        <w:r>
          <w:fldChar w:fldCharType="separate"/>
        </w:r>
        <w:r w:rsidR="00F744DC">
          <w:rPr>
            <w:noProof/>
          </w:rPr>
          <w:t>14</w:t>
        </w:r>
        <w:r>
          <w:rPr>
            <w:noProof/>
          </w:rPr>
          <w:fldChar w:fldCharType="end"/>
        </w:r>
        <w:r>
          <w:t xml:space="preserve"> | </w:t>
        </w:r>
        <w:r>
          <w:rPr>
            <w:color w:val="7F7F7F" w:themeColor="background1" w:themeShade="7F"/>
            <w:spacing w:val="60"/>
          </w:rPr>
          <w:t>Page</w:t>
        </w:r>
      </w:p>
    </w:sdtContent>
  </w:sdt>
  <w:p w14:paraId="37FBAAF3" w14:textId="660D1252" w:rsidR="00BD6A9B" w:rsidRPr="00E7179F" w:rsidRDefault="00BD6A9B" w:rsidP="00E7179F">
    <w:pPr>
      <w:pBdr>
        <w:top w:val="single" w:sz="4" w:space="1" w:color="006699"/>
      </w:pBdr>
      <w:tabs>
        <w:tab w:val="right" w:pos="8910"/>
      </w:tabs>
      <w:spacing w:line="240" w:lineRule="atLeast"/>
      <w:rPr>
        <w:rFonts w:ascii="Century Gothic" w:hAnsi="Century Gothic"/>
        <w:i/>
        <w:color w:val="006699"/>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F52C9" w14:textId="26169F48" w:rsidR="00BD6A9B" w:rsidRPr="00E7179F" w:rsidRDefault="00BD6A9B" w:rsidP="006D63C2">
    <w:pPr>
      <w:pBdr>
        <w:top w:val="single" w:sz="4" w:space="1" w:color="006699"/>
      </w:pBdr>
      <w:tabs>
        <w:tab w:val="right" w:pos="8910"/>
      </w:tabs>
      <w:spacing w:line="240" w:lineRule="atLeast"/>
      <w:rPr>
        <w:rFonts w:ascii="Century Gothic" w:hAnsi="Century Gothic"/>
        <w:i/>
        <w:color w:val="006699"/>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E2895" w14:textId="467EBF3E" w:rsidR="00BD6A9B" w:rsidRPr="00E7179F" w:rsidRDefault="00BD6A9B" w:rsidP="006D63C2">
    <w:pPr>
      <w:pBdr>
        <w:top w:val="single" w:sz="4" w:space="1" w:color="006699"/>
      </w:pBdr>
      <w:tabs>
        <w:tab w:val="right" w:pos="13140"/>
      </w:tabs>
      <w:spacing w:line="240" w:lineRule="atLeast"/>
      <w:rPr>
        <w:rFonts w:ascii="Century Gothic" w:hAnsi="Century Gothic"/>
        <w:i/>
        <w:color w:val="006699"/>
        <w:szCs w:val="16"/>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E9C2C" w14:textId="0EAE3B67" w:rsidR="00BD6A9B" w:rsidRPr="00E7179F" w:rsidRDefault="00BD6A9B" w:rsidP="006D63C2">
    <w:pPr>
      <w:pBdr>
        <w:top w:val="single" w:sz="4" w:space="1" w:color="006699"/>
      </w:pBdr>
      <w:tabs>
        <w:tab w:val="right" w:pos="13140"/>
      </w:tabs>
      <w:spacing w:line="240" w:lineRule="atLeast"/>
      <w:rPr>
        <w:rFonts w:ascii="Century Gothic" w:hAnsi="Century Gothic"/>
        <w:i/>
        <w:color w:val="006699"/>
        <w:szCs w:val="16"/>
      </w:rPr>
    </w:pPr>
  </w:p>
  <w:p w14:paraId="124A2A1D" w14:textId="339E2755" w:rsidR="00BD6A9B" w:rsidRPr="00E7179F" w:rsidRDefault="00BD6A9B" w:rsidP="00E7179F">
    <w:pPr>
      <w:pBdr>
        <w:top w:val="single" w:sz="4" w:space="1" w:color="006699"/>
      </w:pBdr>
      <w:tabs>
        <w:tab w:val="right" w:pos="8910"/>
      </w:tabs>
      <w:spacing w:line="240" w:lineRule="atLeast"/>
      <w:rPr>
        <w:rFonts w:ascii="Century Gothic" w:hAnsi="Century Gothic"/>
        <w:i/>
        <w:color w:val="006699"/>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A8EB5" w14:textId="77777777" w:rsidR="00BD6A9B" w:rsidRDefault="00BD6A9B">
      <w:r>
        <w:separator/>
      </w:r>
    </w:p>
  </w:footnote>
  <w:footnote w:type="continuationSeparator" w:id="0">
    <w:p w14:paraId="67BE9C71" w14:textId="77777777" w:rsidR="00BD6A9B" w:rsidRDefault="00BD6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33859" w14:textId="77777777" w:rsidR="00BD6A9B" w:rsidRDefault="00BD6A9B" w:rsidP="00FA57AC"/>
  <w:p w14:paraId="7095646D" w14:textId="77777777" w:rsidR="00BD6A9B" w:rsidRDefault="00BD6A9B" w:rsidP="00FA57A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F93B" w14:textId="77777777" w:rsidR="00BD6A9B" w:rsidRDefault="00BD6A9B" w:rsidP="00FA57A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B8408" w14:textId="77777777" w:rsidR="00BD6A9B" w:rsidRDefault="00BD6A9B" w:rsidP="00FA57AC"/>
  <w:p w14:paraId="5E6530FF" w14:textId="77777777" w:rsidR="00BD6A9B" w:rsidRDefault="00BD6A9B" w:rsidP="00FA57A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0348B" w14:textId="1C962B87" w:rsidR="00BD6A9B" w:rsidRDefault="00BD6A9B" w:rsidP="00FA57AC">
    <w:r>
      <w:rPr>
        <w:noProof/>
      </w:rPr>
      <w:drawing>
        <wp:anchor distT="0" distB="0" distL="114300" distR="114300" simplePos="0" relativeHeight="251685888" behindDoc="0" locked="0" layoutInCell="1" allowOverlap="1" wp14:anchorId="5745AC23" wp14:editId="4810AAD1">
          <wp:simplePos x="0" y="0"/>
          <wp:positionH relativeFrom="column">
            <wp:posOffset>12668250</wp:posOffset>
          </wp:positionH>
          <wp:positionV relativeFrom="paragraph">
            <wp:posOffset>-278765</wp:posOffset>
          </wp:positionV>
          <wp:extent cx="1114425" cy="779780"/>
          <wp:effectExtent l="0" t="0" r="9525" b="1270"/>
          <wp:wrapNone/>
          <wp:docPr id="40" name="Picture 40"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1"/>
                  <a:srcRect b="3812"/>
                  <a:stretch>
                    <a:fillRect/>
                  </a:stretch>
                </pic:blipFill>
                <pic:spPr>
                  <a:xfrm>
                    <a:off x="0" y="0"/>
                    <a:ext cx="1114425" cy="779780"/>
                  </a:xfrm>
                  <a:prstGeom prst="rect">
                    <a:avLst/>
                  </a:prstGeom>
                </pic:spPr>
              </pic:pic>
            </a:graphicData>
          </a:graphic>
        </wp:anchor>
      </w:drawing>
    </w:r>
  </w:p>
  <w:p w14:paraId="3BBC999B" w14:textId="77777777" w:rsidR="00BD6A9B" w:rsidRDefault="00BD6A9B" w:rsidP="00FA57A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F08B" w14:textId="067BB074" w:rsidR="00BD6A9B" w:rsidRDefault="00BD6A9B" w:rsidP="00FA57AC">
    <w:r>
      <w:rPr>
        <w:noProof/>
      </w:rPr>
      <w:drawing>
        <wp:anchor distT="0" distB="0" distL="114300" distR="114300" simplePos="0" relativeHeight="251689984" behindDoc="0" locked="0" layoutInCell="1" allowOverlap="1" wp14:anchorId="017216E0" wp14:editId="522D17C0">
          <wp:simplePos x="0" y="0"/>
          <wp:positionH relativeFrom="column">
            <wp:posOffset>12668250</wp:posOffset>
          </wp:positionH>
          <wp:positionV relativeFrom="paragraph">
            <wp:posOffset>-278765</wp:posOffset>
          </wp:positionV>
          <wp:extent cx="1114425" cy="779780"/>
          <wp:effectExtent l="0" t="0" r="9525" b="1270"/>
          <wp:wrapNone/>
          <wp:docPr id="44" name="Picture 44"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1"/>
                  <a:srcRect b="3812"/>
                  <a:stretch>
                    <a:fillRect/>
                  </a:stretch>
                </pic:blipFill>
                <pic:spPr>
                  <a:xfrm>
                    <a:off x="0" y="0"/>
                    <a:ext cx="1114425" cy="779780"/>
                  </a:xfrm>
                  <a:prstGeom prst="rect">
                    <a:avLst/>
                  </a:prstGeom>
                </pic:spPr>
              </pic:pic>
            </a:graphicData>
          </a:graphic>
        </wp:anchor>
      </w:drawing>
    </w:r>
  </w:p>
  <w:p w14:paraId="69AE01A0" w14:textId="77777777" w:rsidR="00BD6A9B" w:rsidRDefault="00BD6A9B" w:rsidP="00FA57A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30B8F" w14:textId="67672CF0" w:rsidR="00BD6A9B" w:rsidRDefault="00BD6A9B" w:rsidP="00FA57AC">
    <w:r>
      <w:rPr>
        <w:noProof/>
      </w:rPr>
      <w:drawing>
        <wp:anchor distT="0" distB="0" distL="114300" distR="114300" simplePos="0" relativeHeight="251672576" behindDoc="0" locked="0" layoutInCell="1" allowOverlap="1" wp14:anchorId="1294CC1E" wp14:editId="7C33F303">
          <wp:simplePos x="0" y="0"/>
          <wp:positionH relativeFrom="column">
            <wp:posOffset>12668250</wp:posOffset>
          </wp:positionH>
          <wp:positionV relativeFrom="paragraph">
            <wp:posOffset>-278765</wp:posOffset>
          </wp:positionV>
          <wp:extent cx="1114425" cy="779780"/>
          <wp:effectExtent l="0" t="0" r="9525" b="1270"/>
          <wp:wrapNone/>
          <wp:docPr id="19" name="Picture 19"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1"/>
                  <a:srcRect b="3812"/>
                  <a:stretch>
                    <a:fillRect/>
                  </a:stretch>
                </pic:blipFill>
                <pic:spPr>
                  <a:xfrm>
                    <a:off x="0" y="0"/>
                    <a:ext cx="1114425" cy="779780"/>
                  </a:xfrm>
                  <a:prstGeom prst="rect">
                    <a:avLst/>
                  </a:prstGeom>
                </pic:spPr>
              </pic:pic>
            </a:graphicData>
          </a:graphic>
        </wp:anchor>
      </w:drawing>
    </w:r>
  </w:p>
  <w:p w14:paraId="404F2765" w14:textId="77777777" w:rsidR="00BD6A9B" w:rsidRDefault="00BD6A9B" w:rsidP="00FA57A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95438" w14:textId="37BF196A" w:rsidR="00BD6A9B" w:rsidRDefault="00BD6A9B" w:rsidP="00FA57AC">
    <w:r>
      <w:rPr>
        <w:noProof/>
      </w:rPr>
      <w:drawing>
        <wp:anchor distT="0" distB="0" distL="114300" distR="114300" simplePos="0" relativeHeight="251675648" behindDoc="0" locked="0" layoutInCell="1" allowOverlap="1" wp14:anchorId="5A608FDD" wp14:editId="393EBDB7">
          <wp:simplePos x="0" y="0"/>
          <wp:positionH relativeFrom="column">
            <wp:posOffset>12668250</wp:posOffset>
          </wp:positionH>
          <wp:positionV relativeFrom="paragraph">
            <wp:posOffset>-278765</wp:posOffset>
          </wp:positionV>
          <wp:extent cx="1114425" cy="779780"/>
          <wp:effectExtent l="0" t="0" r="9525" b="1270"/>
          <wp:wrapNone/>
          <wp:docPr id="23" name="Picture 23"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1"/>
                  <a:srcRect b="3812"/>
                  <a:stretch>
                    <a:fillRect/>
                  </a:stretch>
                </pic:blipFill>
                <pic:spPr>
                  <a:xfrm>
                    <a:off x="0" y="0"/>
                    <a:ext cx="1114425" cy="779780"/>
                  </a:xfrm>
                  <a:prstGeom prst="rect">
                    <a:avLst/>
                  </a:prstGeom>
                </pic:spPr>
              </pic:pic>
            </a:graphicData>
          </a:graphic>
        </wp:anchor>
      </w:drawing>
    </w:r>
  </w:p>
  <w:p w14:paraId="29109142" w14:textId="77777777" w:rsidR="00BD6A9B" w:rsidRDefault="00BD6A9B" w:rsidP="00FA57A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0164C4C"/>
    <w:lvl w:ilvl="0">
      <w:start w:val="1"/>
      <w:numFmt w:val="decimal"/>
      <w:pStyle w:val="ListNumber"/>
      <w:lvlText w:val="%1"/>
      <w:lvlJc w:val="right"/>
      <w:pPr>
        <w:tabs>
          <w:tab w:val="num" w:pos="360"/>
        </w:tabs>
        <w:ind w:left="360" w:hanging="7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 w15:restartNumberingAfterBreak="0">
    <w:nsid w:val="03D07770"/>
    <w:multiLevelType w:val="hybridMultilevel"/>
    <w:tmpl w:val="890E7F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D91EB5"/>
    <w:multiLevelType w:val="hybridMultilevel"/>
    <w:tmpl w:val="890E7F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8CD4532"/>
    <w:multiLevelType w:val="hybridMultilevel"/>
    <w:tmpl w:val="745C7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94B2624"/>
    <w:multiLevelType w:val="hybridMultilevel"/>
    <w:tmpl w:val="C00E7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500426"/>
    <w:multiLevelType w:val="hybridMultilevel"/>
    <w:tmpl w:val="B8D2D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27422"/>
    <w:multiLevelType w:val="hybridMultilevel"/>
    <w:tmpl w:val="01428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A3703C"/>
    <w:multiLevelType w:val="hybridMultilevel"/>
    <w:tmpl w:val="FDA65692"/>
    <w:lvl w:ilvl="0" w:tplc="04090001">
      <w:start w:val="1"/>
      <w:numFmt w:val="bullet"/>
      <w:lvlText w:val=""/>
      <w:lvlJc w:val="left"/>
      <w:pPr>
        <w:ind w:left="720" w:hanging="360"/>
      </w:pPr>
      <w:rPr>
        <w:rFonts w:ascii="Symbol" w:hAnsi="Symbol" w:hint="default"/>
      </w:rPr>
    </w:lvl>
    <w:lvl w:ilvl="1" w:tplc="5A1666E4">
      <w:numFmt w:val="bullet"/>
      <w:lvlText w:val="•"/>
      <w:lvlJc w:val="left"/>
      <w:pPr>
        <w:ind w:left="1440" w:hanging="360"/>
      </w:pPr>
      <w:rPr>
        <w:rFonts w:ascii="Garamond" w:eastAsia="Times New Roman" w:hAnsi="Garamond"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30D0B"/>
    <w:multiLevelType w:val="hybridMultilevel"/>
    <w:tmpl w:val="DD0EE9CC"/>
    <w:lvl w:ilvl="0" w:tplc="E6F8749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DDC4077"/>
    <w:multiLevelType w:val="hybridMultilevel"/>
    <w:tmpl w:val="9140A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413C03"/>
    <w:multiLevelType w:val="hybridMultilevel"/>
    <w:tmpl w:val="EBA0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0130C2"/>
    <w:multiLevelType w:val="hybridMultilevel"/>
    <w:tmpl w:val="6F8CD6AE"/>
    <w:lvl w:ilvl="0" w:tplc="E6F87494">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A7D30AE"/>
    <w:multiLevelType w:val="hybridMultilevel"/>
    <w:tmpl w:val="60089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3C330E"/>
    <w:multiLevelType w:val="hybridMultilevel"/>
    <w:tmpl w:val="E9AE4A46"/>
    <w:lvl w:ilvl="0" w:tplc="2BC6A704">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325E29"/>
    <w:multiLevelType w:val="hybridMultilevel"/>
    <w:tmpl w:val="1242E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3879C1"/>
    <w:multiLevelType w:val="hybridMultilevel"/>
    <w:tmpl w:val="54443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314115"/>
    <w:multiLevelType w:val="hybridMultilevel"/>
    <w:tmpl w:val="2664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98596F"/>
    <w:multiLevelType w:val="hybridMultilevel"/>
    <w:tmpl w:val="7C066CD6"/>
    <w:lvl w:ilvl="0" w:tplc="0409000F">
      <w:start w:val="1"/>
      <w:numFmt w:val="decimal"/>
      <w:lvlText w:val="%1."/>
      <w:lvlJc w:val="left"/>
      <w:pPr>
        <w:ind w:left="703" w:hanging="360"/>
      </w:pPr>
      <w:rPr>
        <w:rFonts w:hint="default"/>
      </w:rPr>
    </w:lvl>
    <w:lvl w:ilvl="1" w:tplc="04090019" w:tentative="1">
      <w:start w:val="1"/>
      <w:numFmt w:val="lowerLetter"/>
      <w:lvlText w:val="%2."/>
      <w:lvlJc w:val="left"/>
      <w:pPr>
        <w:ind w:left="1423" w:hanging="360"/>
      </w:pPr>
    </w:lvl>
    <w:lvl w:ilvl="2" w:tplc="0409001B" w:tentative="1">
      <w:start w:val="1"/>
      <w:numFmt w:val="lowerRoman"/>
      <w:lvlText w:val="%3."/>
      <w:lvlJc w:val="right"/>
      <w:pPr>
        <w:ind w:left="2143" w:hanging="180"/>
      </w:p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abstractNum w:abstractNumId="18" w15:restartNumberingAfterBreak="0">
    <w:nsid w:val="432C42D5"/>
    <w:multiLevelType w:val="hybridMultilevel"/>
    <w:tmpl w:val="5A502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8753CB"/>
    <w:multiLevelType w:val="hybridMultilevel"/>
    <w:tmpl w:val="93689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CC5656"/>
    <w:multiLevelType w:val="multilevel"/>
    <w:tmpl w:val="D8D4D87A"/>
    <w:lvl w:ilvl="0">
      <w:start w:val="1"/>
      <w:numFmt w:val="decimal"/>
      <w:pStyle w:val="Heading1"/>
      <w:lvlText w:val="%1"/>
      <w:lvlJc w:val="left"/>
      <w:pPr>
        <w:tabs>
          <w:tab w:val="num" w:pos="432"/>
        </w:tabs>
        <w:ind w:left="432" w:hanging="432"/>
      </w:pPr>
      <w:rPr>
        <w:rFonts w:hint="default"/>
        <w:color w:val="009966"/>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008"/>
        </w:tabs>
        <w:ind w:left="1008" w:hanging="1008"/>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9CD7681"/>
    <w:multiLevelType w:val="hybridMultilevel"/>
    <w:tmpl w:val="157A2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4F5682"/>
    <w:multiLevelType w:val="hybridMultilevel"/>
    <w:tmpl w:val="1D12B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0C599A"/>
    <w:multiLevelType w:val="hybridMultilevel"/>
    <w:tmpl w:val="01C68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120DD2"/>
    <w:multiLevelType w:val="hybridMultilevel"/>
    <w:tmpl w:val="DD1C3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B4F2045"/>
    <w:multiLevelType w:val="hybridMultilevel"/>
    <w:tmpl w:val="4F2E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FC2326"/>
    <w:multiLevelType w:val="hybridMultilevel"/>
    <w:tmpl w:val="37D095E6"/>
    <w:lvl w:ilvl="0" w:tplc="3D1AA368">
      <w:start w:val="1"/>
      <w:numFmt w:val="bullet"/>
      <w:lvlText w:val=""/>
      <w:lvlJc w:val="left"/>
      <w:pPr>
        <w:ind w:left="720" w:hanging="360"/>
      </w:pPr>
      <w:rPr>
        <w:rFonts w:ascii="Symbol" w:hAnsi="Symbol" w:hint="default"/>
        <w:color w:val="7030A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431A40"/>
    <w:multiLevelType w:val="hybridMultilevel"/>
    <w:tmpl w:val="602018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4893766"/>
    <w:multiLevelType w:val="hybridMultilevel"/>
    <w:tmpl w:val="E38AC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D17A04"/>
    <w:multiLevelType w:val="multilevel"/>
    <w:tmpl w:val="AA58A20E"/>
    <w:lvl w:ilvl="0">
      <w:start w:val="1"/>
      <w:numFmt w:val="decimal"/>
      <w:lvlText w:val="%1"/>
      <w:lvlJc w:val="left"/>
      <w:pPr>
        <w:tabs>
          <w:tab w:val="num" w:pos="432"/>
        </w:tabs>
        <w:ind w:left="432" w:hanging="432"/>
      </w:pPr>
      <w:rPr>
        <w:rFonts w:hint="default"/>
        <w:color w:val="009966"/>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08"/>
        </w:tabs>
        <w:ind w:left="1008" w:hanging="1008"/>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71410E29"/>
    <w:multiLevelType w:val="hybridMultilevel"/>
    <w:tmpl w:val="CC488E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54B18D7"/>
    <w:multiLevelType w:val="hybridMultilevel"/>
    <w:tmpl w:val="52760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5054BD"/>
    <w:multiLevelType w:val="hybridMultilevel"/>
    <w:tmpl w:val="0A98AC30"/>
    <w:lvl w:ilvl="0" w:tplc="8CF882F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08770F"/>
    <w:multiLevelType w:val="hybridMultilevel"/>
    <w:tmpl w:val="37D083FE"/>
    <w:lvl w:ilvl="0" w:tplc="303A7AB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493867"/>
    <w:multiLevelType w:val="hybridMultilevel"/>
    <w:tmpl w:val="0726B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A5423B"/>
    <w:multiLevelType w:val="hybridMultilevel"/>
    <w:tmpl w:val="28549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20"/>
  </w:num>
  <w:num w:numId="4">
    <w:abstractNumId w:val="8"/>
  </w:num>
  <w:num w:numId="5">
    <w:abstractNumId w:val="7"/>
  </w:num>
  <w:num w:numId="6">
    <w:abstractNumId w:val="34"/>
  </w:num>
  <w:num w:numId="7">
    <w:abstractNumId w:val="26"/>
  </w:num>
  <w:num w:numId="8">
    <w:abstractNumId w:val="33"/>
  </w:num>
  <w:num w:numId="9">
    <w:abstractNumId w:val="3"/>
  </w:num>
  <w:num w:numId="10">
    <w:abstractNumId w:val="21"/>
  </w:num>
  <w:num w:numId="11">
    <w:abstractNumId w:val="35"/>
  </w:num>
  <w:num w:numId="12">
    <w:abstractNumId w:val="2"/>
  </w:num>
  <w:num w:numId="13">
    <w:abstractNumId w:val="28"/>
  </w:num>
  <w:num w:numId="14">
    <w:abstractNumId w:val="17"/>
  </w:num>
  <w:num w:numId="15">
    <w:abstractNumId w:val="22"/>
  </w:num>
  <w:num w:numId="16">
    <w:abstractNumId w:val="14"/>
  </w:num>
  <w:num w:numId="17">
    <w:abstractNumId w:val="15"/>
  </w:num>
  <w:num w:numId="18">
    <w:abstractNumId w:val="23"/>
  </w:num>
  <w:num w:numId="19">
    <w:abstractNumId w:val="25"/>
  </w:num>
  <w:num w:numId="20">
    <w:abstractNumId w:val="4"/>
  </w:num>
  <w:num w:numId="21">
    <w:abstractNumId w:val="12"/>
  </w:num>
  <w:num w:numId="22">
    <w:abstractNumId w:val="24"/>
  </w:num>
  <w:num w:numId="23">
    <w:abstractNumId w:val="11"/>
  </w:num>
  <w:num w:numId="24">
    <w:abstractNumId w:val="19"/>
  </w:num>
  <w:num w:numId="25">
    <w:abstractNumId w:val="16"/>
  </w:num>
  <w:num w:numId="26">
    <w:abstractNumId w:val="18"/>
  </w:num>
  <w:num w:numId="27">
    <w:abstractNumId w:val="1"/>
  </w:num>
  <w:num w:numId="28">
    <w:abstractNumId w:val="30"/>
  </w:num>
  <w:num w:numId="29">
    <w:abstractNumId w:val="9"/>
  </w:num>
  <w:num w:numId="30">
    <w:abstractNumId w:val="5"/>
  </w:num>
  <w:num w:numId="31">
    <w:abstractNumId w:val="6"/>
  </w:num>
  <w:num w:numId="32">
    <w:abstractNumId w:val="10"/>
  </w:num>
  <w:num w:numId="33">
    <w:abstractNumId w:val="31"/>
  </w:num>
  <w:num w:numId="34">
    <w:abstractNumId w:val="13"/>
  </w:num>
  <w:num w:numId="35">
    <w:abstractNumId w:val="27"/>
  </w:num>
  <w:num w:numId="36">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1">
      <o:colormru v:ext="edit" colors="#096"/>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B2D"/>
    <w:rsid w:val="00000259"/>
    <w:rsid w:val="00006CBB"/>
    <w:rsid w:val="00007095"/>
    <w:rsid w:val="00007788"/>
    <w:rsid w:val="00007AC6"/>
    <w:rsid w:val="0001048F"/>
    <w:rsid w:val="00015554"/>
    <w:rsid w:val="00026A3E"/>
    <w:rsid w:val="00027495"/>
    <w:rsid w:val="00030D14"/>
    <w:rsid w:val="0003452D"/>
    <w:rsid w:val="00035A65"/>
    <w:rsid w:val="000379B0"/>
    <w:rsid w:val="00037ABB"/>
    <w:rsid w:val="000429F0"/>
    <w:rsid w:val="000463E6"/>
    <w:rsid w:val="00051A89"/>
    <w:rsid w:val="000647BC"/>
    <w:rsid w:val="0006740D"/>
    <w:rsid w:val="00073864"/>
    <w:rsid w:val="00076644"/>
    <w:rsid w:val="00076FCA"/>
    <w:rsid w:val="0008034E"/>
    <w:rsid w:val="00085DF8"/>
    <w:rsid w:val="000947F3"/>
    <w:rsid w:val="000965E3"/>
    <w:rsid w:val="0009768E"/>
    <w:rsid w:val="000A4915"/>
    <w:rsid w:val="000A4D66"/>
    <w:rsid w:val="000B2AC1"/>
    <w:rsid w:val="000B7310"/>
    <w:rsid w:val="000B7886"/>
    <w:rsid w:val="000C00DD"/>
    <w:rsid w:val="000C028B"/>
    <w:rsid w:val="000C0FDF"/>
    <w:rsid w:val="000C25C9"/>
    <w:rsid w:val="000C5A98"/>
    <w:rsid w:val="000C5D4A"/>
    <w:rsid w:val="000C6D89"/>
    <w:rsid w:val="000C7277"/>
    <w:rsid w:val="000C77F1"/>
    <w:rsid w:val="000D0881"/>
    <w:rsid w:val="000D24CA"/>
    <w:rsid w:val="000D49BC"/>
    <w:rsid w:val="000E163F"/>
    <w:rsid w:val="000E30D6"/>
    <w:rsid w:val="000E333C"/>
    <w:rsid w:val="000E42A4"/>
    <w:rsid w:val="000E5FEA"/>
    <w:rsid w:val="000F0B35"/>
    <w:rsid w:val="000F73F7"/>
    <w:rsid w:val="000F77AC"/>
    <w:rsid w:val="001015A6"/>
    <w:rsid w:val="0010597D"/>
    <w:rsid w:val="00110283"/>
    <w:rsid w:val="0011439E"/>
    <w:rsid w:val="00121796"/>
    <w:rsid w:val="00121F07"/>
    <w:rsid w:val="00125198"/>
    <w:rsid w:val="00126165"/>
    <w:rsid w:val="00130C69"/>
    <w:rsid w:val="001322D3"/>
    <w:rsid w:val="00132B5E"/>
    <w:rsid w:val="00137595"/>
    <w:rsid w:val="00137E3C"/>
    <w:rsid w:val="00145951"/>
    <w:rsid w:val="00146CF9"/>
    <w:rsid w:val="00154B7D"/>
    <w:rsid w:val="00155B6C"/>
    <w:rsid w:val="0015776C"/>
    <w:rsid w:val="001579E4"/>
    <w:rsid w:val="00157BDB"/>
    <w:rsid w:val="00163872"/>
    <w:rsid w:val="001712DE"/>
    <w:rsid w:val="0017309F"/>
    <w:rsid w:val="00174DD5"/>
    <w:rsid w:val="00187A3F"/>
    <w:rsid w:val="00190040"/>
    <w:rsid w:val="00190AC8"/>
    <w:rsid w:val="00197364"/>
    <w:rsid w:val="00197465"/>
    <w:rsid w:val="001A03D2"/>
    <w:rsid w:val="001A71D8"/>
    <w:rsid w:val="001B47DE"/>
    <w:rsid w:val="001B57E0"/>
    <w:rsid w:val="001C4BDC"/>
    <w:rsid w:val="001D117A"/>
    <w:rsid w:val="001D25EC"/>
    <w:rsid w:val="001D5CCE"/>
    <w:rsid w:val="001D77EE"/>
    <w:rsid w:val="001E0D4D"/>
    <w:rsid w:val="001E6A77"/>
    <w:rsid w:val="001E7091"/>
    <w:rsid w:val="001F00FE"/>
    <w:rsid w:val="001F1F7B"/>
    <w:rsid w:val="001F54CD"/>
    <w:rsid w:val="001F647D"/>
    <w:rsid w:val="002008D2"/>
    <w:rsid w:val="00203DC9"/>
    <w:rsid w:val="002046A7"/>
    <w:rsid w:val="0020690F"/>
    <w:rsid w:val="002070E4"/>
    <w:rsid w:val="00210E4D"/>
    <w:rsid w:val="00214E43"/>
    <w:rsid w:val="002213B4"/>
    <w:rsid w:val="00232C67"/>
    <w:rsid w:val="00236CF0"/>
    <w:rsid w:val="002458A0"/>
    <w:rsid w:val="00246291"/>
    <w:rsid w:val="00253232"/>
    <w:rsid w:val="00253ECF"/>
    <w:rsid w:val="00254570"/>
    <w:rsid w:val="00260346"/>
    <w:rsid w:val="00270415"/>
    <w:rsid w:val="00273504"/>
    <w:rsid w:val="0027440B"/>
    <w:rsid w:val="00277A41"/>
    <w:rsid w:val="0028048B"/>
    <w:rsid w:val="002918EF"/>
    <w:rsid w:val="00292C98"/>
    <w:rsid w:val="0029443F"/>
    <w:rsid w:val="002978D6"/>
    <w:rsid w:val="00297E51"/>
    <w:rsid w:val="002A6E95"/>
    <w:rsid w:val="002B4215"/>
    <w:rsid w:val="002C091F"/>
    <w:rsid w:val="002C1C32"/>
    <w:rsid w:val="002C1F06"/>
    <w:rsid w:val="002C2126"/>
    <w:rsid w:val="002C29E5"/>
    <w:rsid w:val="002C6086"/>
    <w:rsid w:val="002D070B"/>
    <w:rsid w:val="002D3B6C"/>
    <w:rsid w:val="002D6BB1"/>
    <w:rsid w:val="002E0199"/>
    <w:rsid w:val="002E3800"/>
    <w:rsid w:val="002E47BF"/>
    <w:rsid w:val="002F0433"/>
    <w:rsid w:val="002F09C6"/>
    <w:rsid w:val="002F3109"/>
    <w:rsid w:val="002F43D1"/>
    <w:rsid w:val="002F5096"/>
    <w:rsid w:val="002F659F"/>
    <w:rsid w:val="00301F7B"/>
    <w:rsid w:val="00306699"/>
    <w:rsid w:val="00306F2F"/>
    <w:rsid w:val="0031001B"/>
    <w:rsid w:val="003111A0"/>
    <w:rsid w:val="00312139"/>
    <w:rsid w:val="0031400B"/>
    <w:rsid w:val="00315DF3"/>
    <w:rsid w:val="003167FD"/>
    <w:rsid w:val="00317A54"/>
    <w:rsid w:val="00320259"/>
    <w:rsid w:val="00335D48"/>
    <w:rsid w:val="00337EF0"/>
    <w:rsid w:val="003438C5"/>
    <w:rsid w:val="003453B3"/>
    <w:rsid w:val="00352217"/>
    <w:rsid w:val="00355C17"/>
    <w:rsid w:val="003570FE"/>
    <w:rsid w:val="00364F5C"/>
    <w:rsid w:val="00365C23"/>
    <w:rsid w:val="00375CAD"/>
    <w:rsid w:val="00375DAD"/>
    <w:rsid w:val="00387559"/>
    <w:rsid w:val="00387560"/>
    <w:rsid w:val="003946F4"/>
    <w:rsid w:val="003969BE"/>
    <w:rsid w:val="00397951"/>
    <w:rsid w:val="003A009E"/>
    <w:rsid w:val="003A16AE"/>
    <w:rsid w:val="003A4936"/>
    <w:rsid w:val="003A7DEA"/>
    <w:rsid w:val="003B1910"/>
    <w:rsid w:val="003B62F7"/>
    <w:rsid w:val="003C6062"/>
    <w:rsid w:val="003D20B3"/>
    <w:rsid w:val="003D2B74"/>
    <w:rsid w:val="003D2EAA"/>
    <w:rsid w:val="003E1127"/>
    <w:rsid w:val="003E15E6"/>
    <w:rsid w:val="003E160D"/>
    <w:rsid w:val="003E1793"/>
    <w:rsid w:val="003E1F9B"/>
    <w:rsid w:val="003E70DA"/>
    <w:rsid w:val="003F48DF"/>
    <w:rsid w:val="00403997"/>
    <w:rsid w:val="004047EA"/>
    <w:rsid w:val="004102A3"/>
    <w:rsid w:val="00410941"/>
    <w:rsid w:val="00412CA2"/>
    <w:rsid w:val="00414F54"/>
    <w:rsid w:val="0041770C"/>
    <w:rsid w:val="004239E5"/>
    <w:rsid w:val="0043048A"/>
    <w:rsid w:val="00431277"/>
    <w:rsid w:val="00434C36"/>
    <w:rsid w:val="00435FA3"/>
    <w:rsid w:val="00436111"/>
    <w:rsid w:val="004504D5"/>
    <w:rsid w:val="00452A4B"/>
    <w:rsid w:val="00457087"/>
    <w:rsid w:val="00467481"/>
    <w:rsid w:val="0047066C"/>
    <w:rsid w:val="0047105D"/>
    <w:rsid w:val="00474AA4"/>
    <w:rsid w:val="0048123A"/>
    <w:rsid w:val="0048631F"/>
    <w:rsid w:val="00487322"/>
    <w:rsid w:val="0049142E"/>
    <w:rsid w:val="004931EE"/>
    <w:rsid w:val="004934D4"/>
    <w:rsid w:val="004B0384"/>
    <w:rsid w:val="004B03B4"/>
    <w:rsid w:val="004B156F"/>
    <w:rsid w:val="004B3141"/>
    <w:rsid w:val="004B31F9"/>
    <w:rsid w:val="004B391E"/>
    <w:rsid w:val="004B6A64"/>
    <w:rsid w:val="004C6293"/>
    <w:rsid w:val="004C6906"/>
    <w:rsid w:val="004C7E57"/>
    <w:rsid w:val="004D07E1"/>
    <w:rsid w:val="004D2152"/>
    <w:rsid w:val="004D2FBA"/>
    <w:rsid w:val="004D5BDB"/>
    <w:rsid w:val="004E2357"/>
    <w:rsid w:val="004E4764"/>
    <w:rsid w:val="004F2FF3"/>
    <w:rsid w:val="00512234"/>
    <w:rsid w:val="00542958"/>
    <w:rsid w:val="00543CF3"/>
    <w:rsid w:val="00544728"/>
    <w:rsid w:val="005463BE"/>
    <w:rsid w:val="00555439"/>
    <w:rsid w:val="00555A53"/>
    <w:rsid w:val="00561104"/>
    <w:rsid w:val="00562387"/>
    <w:rsid w:val="00564A62"/>
    <w:rsid w:val="005722E8"/>
    <w:rsid w:val="005726A9"/>
    <w:rsid w:val="00577139"/>
    <w:rsid w:val="00580E66"/>
    <w:rsid w:val="00587FEA"/>
    <w:rsid w:val="00595692"/>
    <w:rsid w:val="005A1112"/>
    <w:rsid w:val="005A7088"/>
    <w:rsid w:val="005B1000"/>
    <w:rsid w:val="005B1F7B"/>
    <w:rsid w:val="005B3F65"/>
    <w:rsid w:val="005B52AC"/>
    <w:rsid w:val="005B5AEC"/>
    <w:rsid w:val="005B669C"/>
    <w:rsid w:val="005B6C4C"/>
    <w:rsid w:val="005C4A63"/>
    <w:rsid w:val="005C627B"/>
    <w:rsid w:val="005D4804"/>
    <w:rsid w:val="005D6C9D"/>
    <w:rsid w:val="005D7360"/>
    <w:rsid w:val="005F23CA"/>
    <w:rsid w:val="005F5681"/>
    <w:rsid w:val="005F5B2D"/>
    <w:rsid w:val="006008D0"/>
    <w:rsid w:val="00602C7A"/>
    <w:rsid w:val="006039C4"/>
    <w:rsid w:val="00603EB1"/>
    <w:rsid w:val="006044BD"/>
    <w:rsid w:val="00605E8E"/>
    <w:rsid w:val="00607F11"/>
    <w:rsid w:val="00610DC7"/>
    <w:rsid w:val="006173FC"/>
    <w:rsid w:val="00620C49"/>
    <w:rsid w:val="0062124A"/>
    <w:rsid w:val="0063718E"/>
    <w:rsid w:val="00640F38"/>
    <w:rsid w:val="00654790"/>
    <w:rsid w:val="00654F52"/>
    <w:rsid w:val="006557D7"/>
    <w:rsid w:val="00656BD5"/>
    <w:rsid w:val="006622B8"/>
    <w:rsid w:val="00663F1F"/>
    <w:rsid w:val="00667872"/>
    <w:rsid w:val="00670217"/>
    <w:rsid w:val="006852C6"/>
    <w:rsid w:val="00685A06"/>
    <w:rsid w:val="0068674D"/>
    <w:rsid w:val="006909E6"/>
    <w:rsid w:val="00692F23"/>
    <w:rsid w:val="0069591B"/>
    <w:rsid w:val="00695F59"/>
    <w:rsid w:val="00696136"/>
    <w:rsid w:val="006A2B64"/>
    <w:rsid w:val="006A4F0B"/>
    <w:rsid w:val="006B0B8C"/>
    <w:rsid w:val="006C2CC9"/>
    <w:rsid w:val="006C3694"/>
    <w:rsid w:val="006C5D92"/>
    <w:rsid w:val="006D4B9F"/>
    <w:rsid w:val="006D5A02"/>
    <w:rsid w:val="006D5ED5"/>
    <w:rsid w:val="006D63C2"/>
    <w:rsid w:val="006E0B97"/>
    <w:rsid w:val="006E6EFF"/>
    <w:rsid w:val="006F2DC7"/>
    <w:rsid w:val="006F5ABE"/>
    <w:rsid w:val="007026F4"/>
    <w:rsid w:val="0070347C"/>
    <w:rsid w:val="007059CD"/>
    <w:rsid w:val="00716202"/>
    <w:rsid w:val="00716AC5"/>
    <w:rsid w:val="007174A9"/>
    <w:rsid w:val="00720DB1"/>
    <w:rsid w:val="00723F59"/>
    <w:rsid w:val="00735577"/>
    <w:rsid w:val="007374F7"/>
    <w:rsid w:val="00737EC8"/>
    <w:rsid w:val="007410D7"/>
    <w:rsid w:val="00742CA4"/>
    <w:rsid w:val="00743BF4"/>
    <w:rsid w:val="0075164A"/>
    <w:rsid w:val="00752F85"/>
    <w:rsid w:val="00753014"/>
    <w:rsid w:val="00753B54"/>
    <w:rsid w:val="007561E1"/>
    <w:rsid w:val="00763482"/>
    <w:rsid w:val="00780AC2"/>
    <w:rsid w:val="00782510"/>
    <w:rsid w:val="0078539C"/>
    <w:rsid w:val="0078613D"/>
    <w:rsid w:val="00794D99"/>
    <w:rsid w:val="00795059"/>
    <w:rsid w:val="00797088"/>
    <w:rsid w:val="007974C8"/>
    <w:rsid w:val="007A4007"/>
    <w:rsid w:val="007A4C83"/>
    <w:rsid w:val="007B21C6"/>
    <w:rsid w:val="007B26E0"/>
    <w:rsid w:val="007B409D"/>
    <w:rsid w:val="007B60EF"/>
    <w:rsid w:val="007B637A"/>
    <w:rsid w:val="007C5101"/>
    <w:rsid w:val="007C607B"/>
    <w:rsid w:val="007D0230"/>
    <w:rsid w:val="007D45B6"/>
    <w:rsid w:val="007D6A89"/>
    <w:rsid w:val="007D73BC"/>
    <w:rsid w:val="007D7DB6"/>
    <w:rsid w:val="007E0F27"/>
    <w:rsid w:val="007F0A1B"/>
    <w:rsid w:val="007F34BA"/>
    <w:rsid w:val="007F533D"/>
    <w:rsid w:val="007F7B40"/>
    <w:rsid w:val="00803172"/>
    <w:rsid w:val="00812A02"/>
    <w:rsid w:val="00824AE1"/>
    <w:rsid w:val="00827BDB"/>
    <w:rsid w:val="008324B2"/>
    <w:rsid w:val="00835CEA"/>
    <w:rsid w:val="008361F6"/>
    <w:rsid w:val="00841516"/>
    <w:rsid w:val="0084313D"/>
    <w:rsid w:val="008432F5"/>
    <w:rsid w:val="00845148"/>
    <w:rsid w:val="00851187"/>
    <w:rsid w:val="00853881"/>
    <w:rsid w:val="00853A6B"/>
    <w:rsid w:val="008623C3"/>
    <w:rsid w:val="00863400"/>
    <w:rsid w:val="00867706"/>
    <w:rsid w:val="00870A0C"/>
    <w:rsid w:val="008737D9"/>
    <w:rsid w:val="0087549E"/>
    <w:rsid w:val="00880BBB"/>
    <w:rsid w:val="00881643"/>
    <w:rsid w:val="008966D7"/>
    <w:rsid w:val="00896EA0"/>
    <w:rsid w:val="008A213C"/>
    <w:rsid w:val="008A626F"/>
    <w:rsid w:val="008B1A3F"/>
    <w:rsid w:val="008B3F40"/>
    <w:rsid w:val="008B49F3"/>
    <w:rsid w:val="008C3994"/>
    <w:rsid w:val="008C3BBE"/>
    <w:rsid w:val="008D26F2"/>
    <w:rsid w:val="008D3195"/>
    <w:rsid w:val="008D45C3"/>
    <w:rsid w:val="008D577F"/>
    <w:rsid w:val="008E1C1B"/>
    <w:rsid w:val="008E1F2E"/>
    <w:rsid w:val="008E2F87"/>
    <w:rsid w:val="008E3CCE"/>
    <w:rsid w:val="008E4064"/>
    <w:rsid w:val="008E5225"/>
    <w:rsid w:val="008E5874"/>
    <w:rsid w:val="008F57AC"/>
    <w:rsid w:val="0090160E"/>
    <w:rsid w:val="009038C3"/>
    <w:rsid w:val="0090596F"/>
    <w:rsid w:val="00914A90"/>
    <w:rsid w:val="00914EB9"/>
    <w:rsid w:val="00927F22"/>
    <w:rsid w:val="00933499"/>
    <w:rsid w:val="009442BA"/>
    <w:rsid w:val="0094680A"/>
    <w:rsid w:val="00951F69"/>
    <w:rsid w:val="00953846"/>
    <w:rsid w:val="009569EF"/>
    <w:rsid w:val="0095745C"/>
    <w:rsid w:val="00961612"/>
    <w:rsid w:val="00963DB4"/>
    <w:rsid w:val="009667E2"/>
    <w:rsid w:val="00967346"/>
    <w:rsid w:val="00971A47"/>
    <w:rsid w:val="00971AAB"/>
    <w:rsid w:val="009728C3"/>
    <w:rsid w:val="009744DD"/>
    <w:rsid w:val="00974A4D"/>
    <w:rsid w:val="00976179"/>
    <w:rsid w:val="00976257"/>
    <w:rsid w:val="00977CAA"/>
    <w:rsid w:val="00980544"/>
    <w:rsid w:val="009865C6"/>
    <w:rsid w:val="00987DC6"/>
    <w:rsid w:val="0099281B"/>
    <w:rsid w:val="00993FE9"/>
    <w:rsid w:val="00996843"/>
    <w:rsid w:val="00997D59"/>
    <w:rsid w:val="009A649E"/>
    <w:rsid w:val="009B430E"/>
    <w:rsid w:val="009B679E"/>
    <w:rsid w:val="009B6822"/>
    <w:rsid w:val="009B6D6B"/>
    <w:rsid w:val="009B746C"/>
    <w:rsid w:val="009D0F4A"/>
    <w:rsid w:val="009D3B64"/>
    <w:rsid w:val="009D470D"/>
    <w:rsid w:val="009E79E3"/>
    <w:rsid w:val="009F3924"/>
    <w:rsid w:val="00A01EB6"/>
    <w:rsid w:val="00A041E9"/>
    <w:rsid w:val="00A0609A"/>
    <w:rsid w:val="00A06A10"/>
    <w:rsid w:val="00A102C5"/>
    <w:rsid w:val="00A11209"/>
    <w:rsid w:val="00A1223E"/>
    <w:rsid w:val="00A13BE4"/>
    <w:rsid w:val="00A14B0E"/>
    <w:rsid w:val="00A235E8"/>
    <w:rsid w:val="00A23FA1"/>
    <w:rsid w:val="00A24B6F"/>
    <w:rsid w:val="00A26B4E"/>
    <w:rsid w:val="00A41280"/>
    <w:rsid w:val="00A43CEB"/>
    <w:rsid w:val="00A537CE"/>
    <w:rsid w:val="00A62AA6"/>
    <w:rsid w:val="00A65AA1"/>
    <w:rsid w:val="00A76E14"/>
    <w:rsid w:val="00A8629A"/>
    <w:rsid w:val="00A86ADE"/>
    <w:rsid w:val="00A92666"/>
    <w:rsid w:val="00A95270"/>
    <w:rsid w:val="00A955EC"/>
    <w:rsid w:val="00A97404"/>
    <w:rsid w:val="00AA1771"/>
    <w:rsid w:val="00AA17C5"/>
    <w:rsid w:val="00AA4F63"/>
    <w:rsid w:val="00AA6600"/>
    <w:rsid w:val="00AA7211"/>
    <w:rsid w:val="00AB17BF"/>
    <w:rsid w:val="00AB4C1B"/>
    <w:rsid w:val="00AB7F32"/>
    <w:rsid w:val="00AC2FA6"/>
    <w:rsid w:val="00AC4366"/>
    <w:rsid w:val="00AC441B"/>
    <w:rsid w:val="00AC6741"/>
    <w:rsid w:val="00AC7F70"/>
    <w:rsid w:val="00AD25DD"/>
    <w:rsid w:val="00AD35B5"/>
    <w:rsid w:val="00AD53B7"/>
    <w:rsid w:val="00AD75D1"/>
    <w:rsid w:val="00AE3963"/>
    <w:rsid w:val="00AF4422"/>
    <w:rsid w:val="00B01C05"/>
    <w:rsid w:val="00B0380C"/>
    <w:rsid w:val="00B03877"/>
    <w:rsid w:val="00B129D4"/>
    <w:rsid w:val="00B15392"/>
    <w:rsid w:val="00B158BE"/>
    <w:rsid w:val="00B21C79"/>
    <w:rsid w:val="00B234BC"/>
    <w:rsid w:val="00B362F1"/>
    <w:rsid w:val="00B37910"/>
    <w:rsid w:val="00B47372"/>
    <w:rsid w:val="00B5486A"/>
    <w:rsid w:val="00B65E11"/>
    <w:rsid w:val="00B74EFD"/>
    <w:rsid w:val="00B75F94"/>
    <w:rsid w:val="00B80714"/>
    <w:rsid w:val="00B81AF1"/>
    <w:rsid w:val="00B83743"/>
    <w:rsid w:val="00B90FBA"/>
    <w:rsid w:val="00B95E15"/>
    <w:rsid w:val="00BA669D"/>
    <w:rsid w:val="00BA6EEA"/>
    <w:rsid w:val="00BB08E8"/>
    <w:rsid w:val="00BB1A12"/>
    <w:rsid w:val="00BB28F7"/>
    <w:rsid w:val="00BC2D43"/>
    <w:rsid w:val="00BC5335"/>
    <w:rsid w:val="00BC55EB"/>
    <w:rsid w:val="00BD4842"/>
    <w:rsid w:val="00BD4C80"/>
    <w:rsid w:val="00BD6A9B"/>
    <w:rsid w:val="00BE2E77"/>
    <w:rsid w:val="00BF279C"/>
    <w:rsid w:val="00BF6014"/>
    <w:rsid w:val="00C01F39"/>
    <w:rsid w:val="00C02E99"/>
    <w:rsid w:val="00C16E93"/>
    <w:rsid w:val="00C17038"/>
    <w:rsid w:val="00C21BE8"/>
    <w:rsid w:val="00C2352F"/>
    <w:rsid w:val="00C24859"/>
    <w:rsid w:val="00C30CAA"/>
    <w:rsid w:val="00C31D6A"/>
    <w:rsid w:val="00C35FE0"/>
    <w:rsid w:val="00C36065"/>
    <w:rsid w:val="00C369A5"/>
    <w:rsid w:val="00C401F8"/>
    <w:rsid w:val="00C40575"/>
    <w:rsid w:val="00C405AC"/>
    <w:rsid w:val="00C54056"/>
    <w:rsid w:val="00C577F5"/>
    <w:rsid w:val="00C622F5"/>
    <w:rsid w:val="00C67EBC"/>
    <w:rsid w:val="00C706EF"/>
    <w:rsid w:val="00C708DE"/>
    <w:rsid w:val="00C73389"/>
    <w:rsid w:val="00C81180"/>
    <w:rsid w:val="00C826A2"/>
    <w:rsid w:val="00C85D65"/>
    <w:rsid w:val="00C96C86"/>
    <w:rsid w:val="00C978A3"/>
    <w:rsid w:val="00CA1612"/>
    <w:rsid w:val="00CA6E10"/>
    <w:rsid w:val="00CA7A09"/>
    <w:rsid w:val="00CB0A0A"/>
    <w:rsid w:val="00CB19BC"/>
    <w:rsid w:val="00CB2032"/>
    <w:rsid w:val="00CB227E"/>
    <w:rsid w:val="00CB3754"/>
    <w:rsid w:val="00CB795E"/>
    <w:rsid w:val="00CC1EB9"/>
    <w:rsid w:val="00CC3C11"/>
    <w:rsid w:val="00CC5490"/>
    <w:rsid w:val="00CC6A9A"/>
    <w:rsid w:val="00CC6B45"/>
    <w:rsid w:val="00CD19DC"/>
    <w:rsid w:val="00CD7B6B"/>
    <w:rsid w:val="00CE0D90"/>
    <w:rsid w:val="00CE1732"/>
    <w:rsid w:val="00CF2D4A"/>
    <w:rsid w:val="00CF44F2"/>
    <w:rsid w:val="00D03357"/>
    <w:rsid w:val="00D04838"/>
    <w:rsid w:val="00D048A2"/>
    <w:rsid w:val="00D20968"/>
    <w:rsid w:val="00D26026"/>
    <w:rsid w:val="00D33CDD"/>
    <w:rsid w:val="00D346DA"/>
    <w:rsid w:val="00D34C89"/>
    <w:rsid w:val="00D50FDA"/>
    <w:rsid w:val="00D5217A"/>
    <w:rsid w:val="00D54FEC"/>
    <w:rsid w:val="00D5651D"/>
    <w:rsid w:val="00D676CC"/>
    <w:rsid w:val="00D67FCB"/>
    <w:rsid w:val="00D70041"/>
    <w:rsid w:val="00D72492"/>
    <w:rsid w:val="00D75F08"/>
    <w:rsid w:val="00D819E2"/>
    <w:rsid w:val="00D82731"/>
    <w:rsid w:val="00D84D93"/>
    <w:rsid w:val="00D86219"/>
    <w:rsid w:val="00D87B69"/>
    <w:rsid w:val="00D937D5"/>
    <w:rsid w:val="00D93B2D"/>
    <w:rsid w:val="00D94043"/>
    <w:rsid w:val="00D944E0"/>
    <w:rsid w:val="00D979F5"/>
    <w:rsid w:val="00DA24D7"/>
    <w:rsid w:val="00DA42C0"/>
    <w:rsid w:val="00DB131B"/>
    <w:rsid w:val="00DB1F95"/>
    <w:rsid w:val="00DB2829"/>
    <w:rsid w:val="00DB3425"/>
    <w:rsid w:val="00DC0194"/>
    <w:rsid w:val="00DC0E72"/>
    <w:rsid w:val="00DC1FF8"/>
    <w:rsid w:val="00DC6AC9"/>
    <w:rsid w:val="00DC775A"/>
    <w:rsid w:val="00DD109B"/>
    <w:rsid w:val="00DD2BC5"/>
    <w:rsid w:val="00DD3AB8"/>
    <w:rsid w:val="00DD547D"/>
    <w:rsid w:val="00DE1663"/>
    <w:rsid w:val="00DF04DA"/>
    <w:rsid w:val="00DF0A44"/>
    <w:rsid w:val="00DF6EB8"/>
    <w:rsid w:val="00E0565E"/>
    <w:rsid w:val="00E12920"/>
    <w:rsid w:val="00E13ED5"/>
    <w:rsid w:val="00E2252A"/>
    <w:rsid w:val="00E43993"/>
    <w:rsid w:val="00E44D1E"/>
    <w:rsid w:val="00E5172B"/>
    <w:rsid w:val="00E5190B"/>
    <w:rsid w:val="00E552FD"/>
    <w:rsid w:val="00E57EC7"/>
    <w:rsid w:val="00E63AC7"/>
    <w:rsid w:val="00E67274"/>
    <w:rsid w:val="00E7179F"/>
    <w:rsid w:val="00E74D99"/>
    <w:rsid w:val="00E76DC4"/>
    <w:rsid w:val="00E84953"/>
    <w:rsid w:val="00E90685"/>
    <w:rsid w:val="00E9112A"/>
    <w:rsid w:val="00E96F48"/>
    <w:rsid w:val="00EA50C7"/>
    <w:rsid w:val="00EB3078"/>
    <w:rsid w:val="00EC20A5"/>
    <w:rsid w:val="00EC4AE2"/>
    <w:rsid w:val="00EC5F66"/>
    <w:rsid w:val="00EC6CCE"/>
    <w:rsid w:val="00ED1D06"/>
    <w:rsid w:val="00ED3625"/>
    <w:rsid w:val="00EE00C9"/>
    <w:rsid w:val="00EE03B5"/>
    <w:rsid w:val="00EE0B58"/>
    <w:rsid w:val="00EE6277"/>
    <w:rsid w:val="00EF19D8"/>
    <w:rsid w:val="00EF395B"/>
    <w:rsid w:val="00F01D5F"/>
    <w:rsid w:val="00F11383"/>
    <w:rsid w:val="00F1169B"/>
    <w:rsid w:val="00F12561"/>
    <w:rsid w:val="00F13866"/>
    <w:rsid w:val="00F146CA"/>
    <w:rsid w:val="00F15601"/>
    <w:rsid w:val="00F171AC"/>
    <w:rsid w:val="00F21E03"/>
    <w:rsid w:val="00F23B02"/>
    <w:rsid w:val="00F312C1"/>
    <w:rsid w:val="00F37369"/>
    <w:rsid w:val="00F37454"/>
    <w:rsid w:val="00F435B0"/>
    <w:rsid w:val="00F44C67"/>
    <w:rsid w:val="00F549E8"/>
    <w:rsid w:val="00F61FF8"/>
    <w:rsid w:val="00F62100"/>
    <w:rsid w:val="00F627D3"/>
    <w:rsid w:val="00F744DC"/>
    <w:rsid w:val="00F856B1"/>
    <w:rsid w:val="00FA320B"/>
    <w:rsid w:val="00FA3537"/>
    <w:rsid w:val="00FA3E73"/>
    <w:rsid w:val="00FA57AC"/>
    <w:rsid w:val="00FB0EE9"/>
    <w:rsid w:val="00FC0CC0"/>
    <w:rsid w:val="00FC4985"/>
    <w:rsid w:val="00FC6AFA"/>
    <w:rsid w:val="00FD11E1"/>
    <w:rsid w:val="00FD4DC5"/>
    <w:rsid w:val="00FF0178"/>
    <w:rsid w:val="00FF7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096"/>
    </o:shapedefaults>
    <o:shapelayout v:ext="edit">
      <o:idmap v:ext="edit" data="1"/>
    </o:shapelayout>
  </w:shapeDefaults>
  <w:decimalSymbol w:val="."/>
  <w:listSeparator w:val=","/>
  <w14:docId w14:val="49846AEB"/>
  <w15:docId w15:val="{9A51C8D2-9B03-4AF2-87B8-C5C6D479F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795059"/>
    <w:pPr>
      <w:spacing w:line="280" w:lineRule="atLeast"/>
    </w:pPr>
    <w:rPr>
      <w:rFonts w:ascii="Garamond" w:hAnsi="Garamond"/>
      <w:sz w:val="22"/>
      <w:szCs w:val="27"/>
    </w:rPr>
  </w:style>
  <w:style w:type="paragraph" w:styleId="Heading1">
    <w:name w:val="heading 1"/>
    <w:basedOn w:val="Normal"/>
    <w:next w:val="Normal"/>
    <w:rsid w:val="00795059"/>
    <w:pPr>
      <w:keepNext/>
      <w:numPr>
        <w:numId w:val="3"/>
      </w:numPr>
      <w:tabs>
        <w:tab w:val="clear" w:pos="432"/>
        <w:tab w:val="left" w:pos="720"/>
      </w:tabs>
      <w:autoSpaceDE w:val="0"/>
      <w:autoSpaceDN w:val="0"/>
      <w:adjustRightInd w:val="0"/>
      <w:spacing w:after="240" w:line="240" w:lineRule="auto"/>
      <w:ind w:left="720" w:hanging="720"/>
      <w:outlineLvl w:val="0"/>
    </w:pPr>
    <w:rPr>
      <w:rFonts w:ascii="Century Gothic" w:hAnsi="Century Gothic"/>
      <w:b/>
      <w:bCs/>
      <w:color w:val="006699"/>
      <w:sz w:val="36"/>
      <w:szCs w:val="24"/>
    </w:rPr>
  </w:style>
  <w:style w:type="paragraph" w:styleId="Heading2">
    <w:name w:val="heading 2"/>
    <w:basedOn w:val="Normal"/>
    <w:next w:val="Normal"/>
    <w:rsid w:val="00795059"/>
    <w:pPr>
      <w:widowControl w:val="0"/>
      <w:numPr>
        <w:ilvl w:val="1"/>
        <w:numId w:val="3"/>
      </w:numPr>
      <w:pBdr>
        <w:top w:val="single" w:sz="18" w:space="1" w:color="009966"/>
      </w:pBdr>
      <w:autoSpaceDE w:val="0"/>
      <w:autoSpaceDN w:val="0"/>
      <w:adjustRightInd w:val="0"/>
      <w:spacing w:after="240" w:line="240" w:lineRule="auto"/>
      <w:ind w:right="3600"/>
      <w:outlineLvl w:val="1"/>
    </w:pPr>
    <w:rPr>
      <w:rFonts w:ascii="Century Gothic" w:hAnsi="Century Gothic"/>
      <w:b/>
      <w:color w:val="006699"/>
      <w:sz w:val="28"/>
      <w:szCs w:val="24"/>
    </w:rPr>
  </w:style>
  <w:style w:type="paragraph" w:styleId="Heading3">
    <w:name w:val="heading 3"/>
    <w:basedOn w:val="Heading2"/>
    <w:next w:val="Normal"/>
    <w:rsid w:val="00795059"/>
    <w:pPr>
      <w:keepNext/>
      <w:numPr>
        <w:ilvl w:val="2"/>
      </w:numPr>
      <w:pBdr>
        <w:top w:val="none" w:sz="0" w:space="0" w:color="auto"/>
      </w:pBdr>
      <w:tabs>
        <w:tab w:val="clear" w:pos="720"/>
        <w:tab w:val="left" w:pos="1008"/>
      </w:tabs>
      <w:ind w:left="1008" w:hanging="1008"/>
      <w:outlineLvl w:val="2"/>
    </w:pPr>
    <w:rPr>
      <w:b w:val="0"/>
    </w:rPr>
  </w:style>
  <w:style w:type="paragraph" w:styleId="Heading4">
    <w:name w:val="heading 4"/>
    <w:basedOn w:val="Heading3"/>
    <w:next w:val="Normal"/>
    <w:qFormat/>
    <w:rsid w:val="00795059"/>
    <w:pPr>
      <w:numPr>
        <w:ilvl w:val="3"/>
      </w:numPr>
      <w:outlineLvl w:val="3"/>
    </w:pPr>
    <w:rPr>
      <w:bCs/>
      <w:i/>
    </w:rPr>
  </w:style>
  <w:style w:type="paragraph" w:styleId="Heading5">
    <w:name w:val="heading 5"/>
    <w:basedOn w:val="Normal"/>
    <w:next w:val="Normal"/>
    <w:qFormat/>
    <w:rsid w:val="00795059"/>
    <w:pPr>
      <w:keepNext/>
      <w:numPr>
        <w:ilvl w:val="4"/>
        <w:numId w:val="3"/>
      </w:numPr>
      <w:outlineLvl w:val="4"/>
    </w:pPr>
  </w:style>
  <w:style w:type="paragraph" w:styleId="Heading6">
    <w:name w:val="heading 6"/>
    <w:basedOn w:val="Normal"/>
    <w:next w:val="Normal"/>
    <w:qFormat/>
    <w:rsid w:val="00795059"/>
    <w:pPr>
      <w:keepNext/>
      <w:numPr>
        <w:ilvl w:val="5"/>
        <w:numId w:val="2"/>
      </w:numPr>
      <w:outlineLvl w:val="5"/>
    </w:pPr>
  </w:style>
  <w:style w:type="paragraph" w:styleId="Heading7">
    <w:name w:val="heading 7"/>
    <w:basedOn w:val="Normal"/>
    <w:next w:val="Normal"/>
    <w:qFormat/>
    <w:rsid w:val="00795059"/>
    <w:pPr>
      <w:keepNext/>
      <w:numPr>
        <w:ilvl w:val="6"/>
        <w:numId w:val="2"/>
      </w:numPr>
      <w:outlineLvl w:val="6"/>
    </w:pPr>
    <w:rPr>
      <w:bCs/>
    </w:rPr>
  </w:style>
  <w:style w:type="paragraph" w:styleId="Heading8">
    <w:name w:val="heading 8"/>
    <w:basedOn w:val="Normal"/>
    <w:next w:val="Normal"/>
    <w:qFormat/>
    <w:rsid w:val="00795059"/>
    <w:pPr>
      <w:keepNext/>
      <w:numPr>
        <w:ilvl w:val="7"/>
        <w:numId w:val="2"/>
      </w:numPr>
      <w:outlineLvl w:val="7"/>
    </w:pPr>
  </w:style>
  <w:style w:type="paragraph" w:styleId="Heading9">
    <w:name w:val="heading 9"/>
    <w:basedOn w:val="Normal"/>
    <w:next w:val="Normal"/>
    <w:qFormat/>
    <w:rsid w:val="00795059"/>
    <w:pPr>
      <w:keepNext/>
      <w:numPr>
        <w:ilvl w:val="8"/>
        <w:numId w:val="2"/>
      </w:numPr>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795059"/>
    <w:rPr>
      <w:rFonts w:ascii="Garamond" w:hAnsi="Garamond"/>
      <w:dstrike w:val="0"/>
      <w:color w:val="000000"/>
      <w:sz w:val="24"/>
      <w:szCs w:val="24"/>
      <w:u w:val="none"/>
      <w:vertAlign w:val="superscript"/>
    </w:rPr>
  </w:style>
  <w:style w:type="paragraph" w:styleId="DocumentMap">
    <w:name w:val="Document Map"/>
    <w:basedOn w:val="Normal"/>
    <w:semiHidden/>
    <w:rsid w:val="00795059"/>
    <w:pPr>
      <w:shd w:val="clear" w:color="auto" w:fill="000080"/>
    </w:pPr>
    <w:rPr>
      <w:rFonts w:ascii="Tahoma" w:hAnsi="Tahoma"/>
    </w:rPr>
  </w:style>
  <w:style w:type="paragraph" w:styleId="TOC1">
    <w:name w:val="toc 1"/>
    <w:basedOn w:val="Normal"/>
    <w:next w:val="Normal"/>
    <w:autoRedefine/>
    <w:uiPriority w:val="39"/>
    <w:rsid w:val="00795059"/>
    <w:pPr>
      <w:widowControl w:val="0"/>
      <w:tabs>
        <w:tab w:val="left" w:pos="720"/>
        <w:tab w:val="left" w:pos="1440"/>
        <w:tab w:val="right" w:leader="dot" w:pos="8918"/>
      </w:tabs>
      <w:autoSpaceDE w:val="0"/>
      <w:autoSpaceDN w:val="0"/>
      <w:adjustRightInd w:val="0"/>
      <w:spacing w:before="240"/>
      <w:ind w:left="720" w:hanging="720"/>
    </w:pPr>
    <w:rPr>
      <w:rFonts w:ascii="Century Gothic" w:hAnsi="Century Gothic"/>
      <w:b/>
      <w:noProof/>
      <w:color w:val="006699"/>
      <w:sz w:val="28"/>
    </w:rPr>
  </w:style>
  <w:style w:type="paragraph" w:styleId="TOC2">
    <w:name w:val="toc 2"/>
    <w:basedOn w:val="Normal"/>
    <w:next w:val="Normal"/>
    <w:uiPriority w:val="39"/>
    <w:rsid w:val="00795059"/>
    <w:pPr>
      <w:widowControl w:val="0"/>
      <w:tabs>
        <w:tab w:val="left" w:pos="1440"/>
        <w:tab w:val="right" w:leader="dot" w:pos="8918"/>
      </w:tabs>
      <w:autoSpaceDE w:val="0"/>
      <w:autoSpaceDN w:val="0"/>
      <w:adjustRightInd w:val="0"/>
      <w:ind w:left="720"/>
    </w:pPr>
    <w:rPr>
      <w:b/>
      <w:noProof/>
    </w:rPr>
  </w:style>
  <w:style w:type="paragraph" w:styleId="TOC3">
    <w:name w:val="toc 3"/>
    <w:basedOn w:val="Normal"/>
    <w:next w:val="Normal"/>
    <w:uiPriority w:val="39"/>
    <w:rsid w:val="00795059"/>
    <w:pPr>
      <w:widowControl w:val="0"/>
      <w:tabs>
        <w:tab w:val="left" w:pos="2160"/>
        <w:tab w:val="right" w:leader="dot" w:pos="8918"/>
      </w:tabs>
      <w:autoSpaceDE w:val="0"/>
      <w:autoSpaceDN w:val="0"/>
      <w:adjustRightInd w:val="0"/>
      <w:ind w:left="1440"/>
    </w:pPr>
    <w:rPr>
      <w:noProof/>
    </w:rPr>
  </w:style>
  <w:style w:type="paragraph" w:styleId="TOC4">
    <w:name w:val="toc 4"/>
    <w:basedOn w:val="Normal"/>
    <w:next w:val="Normal"/>
    <w:semiHidden/>
    <w:rsid w:val="00795059"/>
    <w:pPr>
      <w:tabs>
        <w:tab w:val="left" w:pos="3240"/>
        <w:tab w:val="right" w:leader="dot" w:pos="8914"/>
      </w:tabs>
      <w:ind w:left="2160"/>
    </w:pPr>
    <w:rPr>
      <w:i/>
    </w:rPr>
  </w:style>
  <w:style w:type="paragraph" w:styleId="TOC5">
    <w:name w:val="toc 5"/>
    <w:basedOn w:val="Normal"/>
    <w:next w:val="Normal"/>
    <w:semiHidden/>
    <w:rsid w:val="00795059"/>
    <w:pPr>
      <w:tabs>
        <w:tab w:val="left" w:pos="3960"/>
        <w:tab w:val="right" w:leader="dot" w:pos="8914"/>
      </w:tabs>
      <w:ind w:left="3240"/>
    </w:pPr>
  </w:style>
  <w:style w:type="paragraph" w:styleId="TOC6">
    <w:name w:val="toc 6"/>
    <w:basedOn w:val="Normal"/>
    <w:next w:val="Normal"/>
    <w:autoRedefine/>
    <w:semiHidden/>
    <w:rsid w:val="00795059"/>
    <w:pPr>
      <w:ind w:left="1200"/>
    </w:pPr>
  </w:style>
  <w:style w:type="paragraph" w:styleId="TOC7">
    <w:name w:val="toc 7"/>
    <w:basedOn w:val="Normal"/>
    <w:next w:val="Normal"/>
    <w:autoRedefine/>
    <w:semiHidden/>
    <w:rsid w:val="00795059"/>
    <w:pPr>
      <w:ind w:left="1440"/>
    </w:pPr>
  </w:style>
  <w:style w:type="paragraph" w:styleId="TOC8">
    <w:name w:val="toc 8"/>
    <w:basedOn w:val="Normal"/>
    <w:next w:val="Normal"/>
    <w:autoRedefine/>
    <w:semiHidden/>
    <w:rsid w:val="00795059"/>
    <w:pPr>
      <w:ind w:left="1680"/>
    </w:pPr>
  </w:style>
  <w:style w:type="paragraph" w:styleId="TOC9">
    <w:name w:val="toc 9"/>
    <w:basedOn w:val="Normal"/>
    <w:next w:val="Normal"/>
    <w:autoRedefine/>
    <w:semiHidden/>
    <w:rsid w:val="00795059"/>
    <w:pPr>
      <w:ind w:left="1920"/>
    </w:pPr>
  </w:style>
  <w:style w:type="paragraph" w:customStyle="1" w:styleId="StyleJustified">
    <w:name w:val="Style Justified"/>
    <w:basedOn w:val="Normal"/>
    <w:rsid w:val="00795059"/>
    <w:rPr>
      <w:szCs w:val="20"/>
    </w:rPr>
  </w:style>
  <w:style w:type="paragraph" w:styleId="Header">
    <w:name w:val="header"/>
    <w:basedOn w:val="Normal"/>
    <w:rsid w:val="00795059"/>
    <w:pPr>
      <w:tabs>
        <w:tab w:val="center" w:pos="4320"/>
        <w:tab w:val="right" w:pos="8640"/>
      </w:tabs>
    </w:pPr>
  </w:style>
  <w:style w:type="paragraph" w:styleId="Footer">
    <w:name w:val="footer"/>
    <w:basedOn w:val="Normal"/>
    <w:link w:val="FooterChar"/>
    <w:uiPriority w:val="99"/>
    <w:rsid w:val="00795059"/>
    <w:pPr>
      <w:tabs>
        <w:tab w:val="center" w:pos="4320"/>
        <w:tab w:val="right" w:pos="8640"/>
      </w:tabs>
      <w:spacing w:line="240" w:lineRule="auto"/>
    </w:pPr>
    <w:rPr>
      <w:sz w:val="16"/>
    </w:rPr>
  </w:style>
  <w:style w:type="paragraph" w:customStyle="1" w:styleId="AppLine1">
    <w:name w:val="App Line 1"/>
    <w:basedOn w:val="Normal"/>
    <w:next w:val="Normal"/>
    <w:rsid w:val="00795059"/>
    <w:pPr>
      <w:pBdr>
        <w:bottom w:val="single" w:sz="18" w:space="1" w:color="009966"/>
      </w:pBdr>
      <w:spacing w:line="240" w:lineRule="auto"/>
      <w:jc w:val="right"/>
    </w:pPr>
    <w:rPr>
      <w:rFonts w:ascii="Century Gothic" w:hAnsi="Century Gothic"/>
      <w:b/>
      <w:color w:val="006699"/>
      <w:sz w:val="36"/>
      <w:szCs w:val="36"/>
    </w:rPr>
  </w:style>
  <w:style w:type="paragraph" w:customStyle="1" w:styleId="AppLine2">
    <w:name w:val="App Line 2"/>
    <w:basedOn w:val="Normal"/>
    <w:next w:val="Normal"/>
    <w:rsid w:val="00795059"/>
    <w:pPr>
      <w:spacing w:line="240" w:lineRule="auto"/>
      <w:jc w:val="right"/>
    </w:pPr>
    <w:rPr>
      <w:rFonts w:ascii="Century Gothic" w:hAnsi="Century Gothic"/>
      <w:color w:val="006699"/>
      <w:sz w:val="28"/>
      <w:szCs w:val="28"/>
    </w:rPr>
  </w:style>
  <w:style w:type="paragraph" w:styleId="BalloonText">
    <w:name w:val="Balloon Text"/>
    <w:basedOn w:val="Normal"/>
    <w:semiHidden/>
    <w:rsid w:val="00795059"/>
    <w:rPr>
      <w:rFonts w:ascii="Tahoma" w:hAnsi="Tahoma" w:cs="Tahoma"/>
      <w:sz w:val="16"/>
      <w:szCs w:val="16"/>
    </w:rPr>
  </w:style>
  <w:style w:type="character" w:styleId="Hyperlink">
    <w:name w:val="Hyperlink"/>
    <w:basedOn w:val="DefaultParagraphFont"/>
    <w:uiPriority w:val="99"/>
    <w:rsid w:val="00795059"/>
    <w:rPr>
      <w:color w:val="0000FF"/>
      <w:u w:val="single"/>
    </w:rPr>
  </w:style>
  <w:style w:type="paragraph" w:styleId="ListNumber">
    <w:name w:val="List Number"/>
    <w:basedOn w:val="Normal"/>
    <w:next w:val="Heading1"/>
    <w:rsid w:val="00795059"/>
    <w:pPr>
      <w:numPr>
        <w:numId w:val="1"/>
      </w:numPr>
      <w:jc w:val="right"/>
    </w:pPr>
    <w:rPr>
      <w:rFonts w:ascii="Arial" w:hAnsi="Arial"/>
      <w:sz w:val="96"/>
    </w:rPr>
  </w:style>
  <w:style w:type="paragraph" w:styleId="List">
    <w:name w:val="List"/>
    <w:basedOn w:val="Normal"/>
    <w:rsid w:val="00795059"/>
    <w:pPr>
      <w:ind w:left="360" w:hanging="360"/>
    </w:pPr>
  </w:style>
  <w:style w:type="paragraph" w:customStyle="1" w:styleId="Contents1">
    <w:name w:val="Contents 1"/>
    <w:basedOn w:val="Normal"/>
    <w:next w:val="Normal"/>
    <w:rsid w:val="00795059"/>
    <w:pPr>
      <w:spacing w:line="240" w:lineRule="auto"/>
      <w:ind w:left="720"/>
      <w:jc w:val="right"/>
    </w:pPr>
    <w:rPr>
      <w:rFonts w:ascii="Century Gothic" w:hAnsi="Century Gothic" w:cs="Arial"/>
      <w:b/>
      <w:color w:val="006699"/>
      <w:sz w:val="36"/>
      <w:szCs w:val="36"/>
    </w:rPr>
  </w:style>
  <w:style w:type="paragraph" w:customStyle="1" w:styleId="Contents2">
    <w:name w:val="Contents 2"/>
    <w:basedOn w:val="Normal"/>
    <w:next w:val="Normal"/>
    <w:rsid w:val="00795059"/>
    <w:pPr>
      <w:spacing w:line="240" w:lineRule="auto"/>
      <w:ind w:left="720"/>
      <w:jc w:val="right"/>
    </w:pPr>
    <w:rPr>
      <w:rFonts w:ascii="Century Gothic" w:hAnsi="Century Gothic" w:cs="Arial"/>
      <w:b/>
      <w:bCs/>
      <w:color w:val="006699"/>
      <w:sz w:val="28"/>
      <w:szCs w:val="28"/>
    </w:rPr>
  </w:style>
  <w:style w:type="paragraph" w:customStyle="1" w:styleId="Contents3">
    <w:name w:val="Contents 3"/>
    <w:basedOn w:val="Normal"/>
    <w:next w:val="Normal"/>
    <w:rsid w:val="00795059"/>
    <w:pPr>
      <w:pBdr>
        <w:bottom w:val="single" w:sz="18" w:space="1" w:color="009966"/>
      </w:pBdr>
      <w:spacing w:line="240" w:lineRule="auto"/>
      <w:jc w:val="right"/>
    </w:pPr>
    <w:rPr>
      <w:rFonts w:ascii="Century Gothic" w:hAnsi="Century Gothic" w:cs="Arial"/>
      <w:b/>
      <w:bCs/>
      <w:color w:val="006699"/>
      <w:sz w:val="28"/>
      <w:szCs w:val="28"/>
    </w:rPr>
  </w:style>
  <w:style w:type="paragraph" w:customStyle="1" w:styleId="Contents4">
    <w:name w:val="Contents 4"/>
    <w:basedOn w:val="Normal"/>
    <w:next w:val="Normal"/>
    <w:link w:val="Contents4Char"/>
    <w:rsid w:val="00795059"/>
    <w:pPr>
      <w:tabs>
        <w:tab w:val="right" w:pos="8910"/>
      </w:tabs>
    </w:pPr>
    <w:rPr>
      <w:rFonts w:ascii="Century Gothic" w:hAnsi="Century Gothic" w:cs="Arial"/>
      <w:b/>
      <w:bCs/>
      <w:color w:val="006699"/>
    </w:rPr>
  </w:style>
  <w:style w:type="paragraph" w:customStyle="1" w:styleId="Cover1Title">
    <w:name w:val="Cover 1Title"/>
    <w:basedOn w:val="Normal"/>
    <w:next w:val="Normal"/>
    <w:rsid w:val="00795059"/>
    <w:pPr>
      <w:spacing w:line="240" w:lineRule="auto"/>
      <w:jc w:val="right"/>
    </w:pPr>
    <w:rPr>
      <w:rFonts w:ascii="Century Gothic" w:hAnsi="Century Gothic" w:cs="Arial"/>
      <w:b/>
      <w:bCs/>
      <w:color w:val="006699"/>
      <w:sz w:val="36"/>
      <w:szCs w:val="36"/>
      <w:lang w:val="en-CA"/>
    </w:rPr>
  </w:style>
  <w:style w:type="paragraph" w:customStyle="1" w:styleId="Cover2Client">
    <w:name w:val="Cover 2Client"/>
    <w:basedOn w:val="Normal"/>
    <w:next w:val="Normal"/>
    <w:rsid w:val="00795059"/>
    <w:pPr>
      <w:spacing w:line="240" w:lineRule="auto"/>
      <w:jc w:val="right"/>
    </w:pPr>
    <w:rPr>
      <w:rFonts w:ascii="Century Gothic" w:hAnsi="Century Gothic" w:cs="Arial"/>
      <w:b/>
      <w:bCs/>
      <w:color w:val="006699"/>
      <w:sz w:val="36"/>
      <w:szCs w:val="36"/>
      <w:lang w:val="en-CA"/>
    </w:rPr>
  </w:style>
  <w:style w:type="paragraph" w:customStyle="1" w:styleId="FigureSheet">
    <w:name w:val="Figure Sheet"/>
    <w:basedOn w:val="Normal"/>
    <w:next w:val="Normal"/>
    <w:rsid w:val="00795059"/>
    <w:pPr>
      <w:pBdr>
        <w:bottom w:val="single" w:sz="18" w:space="1" w:color="009966"/>
      </w:pBdr>
      <w:spacing w:line="240" w:lineRule="auto"/>
      <w:jc w:val="right"/>
    </w:pPr>
    <w:rPr>
      <w:rFonts w:ascii="Century Gothic" w:hAnsi="Century Gothic" w:cs="Arial"/>
      <w:b/>
      <w:bCs/>
      <w:color w:val="006699"/>
      <w:sz w:val="36"/>
      <w:szCs w:val="36"/>
    </w:rPr>
  </w:style>
  <w:style w:type="character" w:customStyle="1" w:styleId="Contents4Char">
    <w:name w:val="Contents 4 Char"/>
    <w:basedOn w:val="DefaultParagraphFont"/>
    <w:link w:val="Contents4"/>
    <w:rsid w:val="00795059"/>
    <w:rPr>
      <w:rFonts w:ascii="Century Gothic" w:hAnsi="Century Gothic" w:cs="Arial"/>
      <w:b/>
      <w:bCs/>
      <w:color w:val="006699"/>
      <w:sz w:val="22"/>
      <w:szCs w:val="27"/>
    </w:rPr>
  </w:style>
  <w:style w:type="paragraph" w:customStyle="1" w:styleId="TableSheet">
    <w:name w:val="Table Sheet"/>
    <w:basedOn w:val="Normal"/>
    <w:next w:val="Normal"/>
    <w:rsid w:val="00795059"/>
    <w:pPr>
      <w:pBdr>
        <w:bottom w:val="single" w:sz="18" w:space="1" w:color="009966"/>
      </w:pBdr>
      <w:spacing w:line="240" w:lineRule="auto"/>
      <w:jc w:val="right"/>
    </w:pPr>
    <w:rPr>
      <w:rFonts w:ascii="Century Gothic" w:hAnsi="Century Gothic" w:cs="Arial"/>
      <w:b/>
      <w:color w:val="006699"/>
      <w:sz w:val="36"/>
      <w:szCs w:val="36"/>
    </w:rPr>
  </w:style>
  <w:style w:type="character" w:styleId="FollowedHyperlink">
    <w:name w:val="FollowedHyperlink"/>
    <w:basedOn w:val="DefaultParagraphFont"/>
    <w:rsid w:val="00795059"/>
    <w:rPr>
      <w:color w:val="800080"/>
      <w:u w:val="single"/>
    </w:rPr>
  </w:style>
  <w:style w:type="paragraph" w:styleId="ListParagraph">
    <w:name w:val="List Paragraph"/>
    <w:basedOn w:val="Normal"/>
    <w:uiPriority w:val="34"/>
    <w:qFormat/>
    <w:rsid w:val="0049142E"/>
    <w:pPr>
      <w:ind w:left="720"/>
      <w:contextualSpacing/>
    </w:pPr>
    <w:rPr>
      <w:szCs w:val="24"/>
    </w:rPr>
  </w:style>
  <w:style w:type="table" w:styleId="MediumGrid1-Accent1">
    <w:name w:val="Medium Grid 1 Accent 1"/>
    <w:basedOn w:val="TableNormal"/>
    <w:uiPriority w:val="67"/>
    <w:rsid w:val="00AA1771"/>
    <w:rPr>
      <w:rFonts w:ascii="Garamond" w:hAnsi="Garamond"/>
      <w:sz w:val="22"/>
      <w:szCs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CommentReference">
    <w:name w:val="annotation reference"/>
    <w:basedOn w:val="DefaultParagraphFont"/>
    <w:rsid w:val="007D6A89"/>
    <w:rPr>
      <w:sz w:val="16"/>
      <w:szCs w:val="16"/>
    </w:rPr>
  </w:style>
  <w:style w:type="paragraph" w:styleId="CommentText">
    <w:name w:val="annotation text"/>
    <w:basedOn w:val="Normal"/>
    <w:link w:val="CommentTextChar"/>
    <w:rsid w:val="007D6A89"/>
    <w:pPr>
      <w:spacing w:line="240" w:lineRule="auto"/>
    </w:pPr>
    <w:rPr>
      <w:sz w:val="20"/>
      <w:szCs w:val="20"/>
    </w:rPr>
  </w:style>
  <w:style w:type="character" w:customStyle="1" w:styleId="CommentTextChar">
    <w:name w:val="Comment Text Char"/>
    <w:basedOn w:val="DefaultParagraphFont"/>
    <w:link w:val="CommentText"/>
    <w:rsid w:val="007D6A89"/>
    <w:rPr>
      <w:rFonts w:ascii="Garamond" w:hAnsi="Garamond"/>
    </w:rPr>
  </w:style>
  <w:style w:type="paragraph" w:styleId="CommentSubject">
    <w:name w:val="annotation subject"/>
    <w:basedOn w:val="CommentText"/>
    <w:next w:val="CommentText"/>
    <w:link w:val="CommentSubjectChar"/>
    <w:rsid w:val="007D6A89"/>
    <w:rPr>
      <w:b/>
      <w:bCs/>
    </w:rPr>
  </w:style>
  <w:style w:type="character" w:customStyle="1" w:styleId="CommentSubjectChar">
    <w:name w:val="Comment Subject Char"/>
    <w:basedOn w:val="CommentTextChar"/>
    <w:link w:val="CommentSubject"/>
    <w:rsid w:val="007D6A89"/>
    <w:rPr>
      <w:rFonts w:ascii="Garamond" w:hAnsi="Garamond"/>
      <w:b/>
      <w:bCs/>
    </w:rPr>
  </w:style>
  <w:style w:type="paragraph" w:styleId="Title">
    <w:name w:val="Title"/>
    <w:basedOn w:val="Normal"/>
    <w:link w:val="TitleChar"/>
    <w:autoRedefine/>
    <w:qFormat/>
    <w:rsid w:val="003946F4"/>
    <w:pPr>
      <w:spacing w:before="120" w:after="120" w:line="240" w:lineRule="auto"/>
      <w:jc w:val="center"/>
    </w:pPr>
    <w:rPr>
      <w:rFonts w:ascii="Open Sans" w:hAnsi="Open Sans"/>
      <w:b/>
      <w:sz w:val="20"/>
      <w:szCs w:val="20"/>
    </w:rPr>
  </w:style>
  <w:style w:type="character" w:customStyle="1" w:styleId="TitleChar">
    <w:name w:val="Title Char"/>
    <w:basedOn w:val="DefaultParagraphFont"/>
    <w:link w:val="Title"/>
    <w:rsid w:val="003946F4"/>
    <w:rPr>
      <w:rFonts w:ascii="Open Sans" w:hAnsi="Open Sans"/>
      <w:b/>
    </w:rPr>
  </w:style>
  <w:style w:type="paragraph" w:styleId="BodyText">
    <w:name w:val="Body Text"/>
    <w:basedOn w:val="Normal"/>
    <w:link w:val="BodyTextChar"/>
    <w:rsid w:val="004C6293"/>
    <w:pPr>
      <w:spacing w:line="240" w:lineRule="auto"/>
      <w:jc w:val="both"/>
    </w:pPr>
    <w:rPr>
      <w:rFonts w:ascii="Times New Roman" w:hAnsi="Times New Roman"/>
      <w:sz w:val="24"/>
      <w:szCs w:val="20"/>
    </w:rPr>
  </w:style>
  <w:style w:type="character" w:customStyle="1" w:styleId="BodyTextChar">
    <w:name w:val="Body Text Char"/>
    <w:basedOn w:val="DefaultParagraphFont"/>
    <w:link w:val="BodyText"/>
    <w:rsid w:val="004C6293"/>
    <w:rPr>
      <w:sz w:val="24"/>
    </w:rPr>
  </w:style>
  <w:style w:type="table" w:styleId="TableGrid">
    <w:name w:val="Table Grid"/>
    <w:basedOn w:val="TableNormal"/>
    <w:rsid w:val="00C40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2C1C32"/>
    <w:pPr>
      <w:spacing w:after="200" w:line="240" w:lineRule="auto"/>
    </w:pPr>
    <w:rPr>
      <w:b/>
      <w:bCs/>
      <w:color w:val="4F81BD" w:themeColor="accent1"/>
      <w:sz w:val="18"/>
      <w:szCs w:val="18"/>
    </w:rPr>
  </w:style>
  <w:style w:type="paragraph" w:styleId="TableofFigures">
    <w:name w:val="table of figures"/>
    <w:basedOn w:val="Normal"/>
    <w:next w:val="Normal"/>
    <w:uiPriority w:val="99"/>
    <w:rsid w:val="00F856B1"/>
  </w:style>
  <w:style w:type="paragraph" w:customStyle="1" w:styleId="Caption2">
    <w:name w:val="Caption 2"/>
    <w:basedOn w:val="Caption"/>
    <w:rsid w:val="00F856B1"/>
    <w:pPr>
      <w:keepNext/>
    </w:pPr>
    <w:rPr>
      <w:color w:val="auto"/>
      <w:sz w:val="24"/>
    </w:rPr>
  </w:style>
  <w:style w:type="character" w:customStyle="1" w:styleId="FooterChar">
    <w:name w:val="Footer Char"/>
    <w:basedOn w:val="DefaultParagraphFont"/>
    <w:link w:val="Footer"/>
    <w:uiPriority w:val="99"/>
    <w:rsid w:val="00A0609A"/>
    <w:rPr>
      <w:rFonts w:ascii="Garamond" w:hAnsi="Garamond"/>
      <w:sz w:val="16"/>
      <w:szCs w:val="27"/>
    </w:rPr>
  </w:style>
  <w:style w:type="character" w:styleId="Strong">
    <w:name w:val="Strong"/>
    <w:basedOn w:val="DefaultParagraphFont"/>
    <w:qFormat/>
    <w:rsid w:val="002F659F"/>
    <w:rPr>
      <w:b/>
      <w:bCs/>
    </w:rPr>
  </w:style>
  <w:style w:type="paragraph" w:styleId="Revision">
    <w:name w:val="Revision"/>
    <w:hidden/>
    <w:uiPriority w:val="99"/>
    <w:semiHidden/>
    <w:rsid w:val="006C2CC9"/>
    <w:rPr>
      <w:rFonts w:ascii="Garamond" w:hAnsi="Garamond"/>
      <w:sz w:val="22"/>
      <w:szCs w:val="27"/>
    </w:rPr>
  </w:style>
  <w:style w:type="paragraph" w:styleId="FootnoteText">
    <w:name w:val="footnote text"/>
    <w:basedOn w:val="Normal"/>
    <w:link w:val="FootnoteTextChar"/>
    <w:rsid w:val="0063718E"/>
    <w:pPr>
      <w:spacing w:line="240" w:lineRule="auto"/>
    </w:pPr>
    <w:rPr>
      <w:sz w:val="20"/>
      <w:szCs w:val="20"/>
    </w:rPr>
  </w:style>
  <w:style w:type="character" w:customStyle="1" w:styleId="FootnoteTextChar">
    <w:name w:val="Footnote Text Char"/>
    <w:basedOn w:val="DefaultParagraphFont"/>
    <w:link w:val="FootnoteText"/>
    <w:rsid w:val="0063718E"/>
    <w:rPr>
      <w:rFonts w:ascii="Garamond" w:hAnsi="Garamond"/>
    </w:rPr>
  </w:style>
  <w:style w:type="character" w:styleId="Emphasis">
    <w:name w:val="Emphasis"/>
    <w:basedOn w:val="DefaultParagraphFont"/>
    <w:qFormat/>
    <w:rsid w:val="00971AAB"/>
    <w:rPr>
      <w:rFonts w:ascii="Open Sans" w:hAnsi="Open Sans" w:cs="Open Sans"/>
      <w:b/>
      <w:i/>
      <w:iCs/>
    </w:rPr>
  </w:style>
  <w:style w:type="paragraph" w:styleId="NormalWeb">
    <w:name w:val="Normal (Web)"/>
    <w:basedOn w:val="Normal"/>
    <w:uiPriority w:val="99"/>
    <w:unhideWhenUsed/>
    <w:rsid w:val="002070E4"/>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10875">
      <w:bodyDiv w:val="1"/>
      <w:marLeft w:val="0"/>
      <w:marRight w:val="0"/>
      <w:marTop w:val="0"/>
      <w:marBottom w:val="0"/>
      <w:divBdr>
        <w:top w:val="none" w:sz="0" w:space="0" w:color="auto"/>
        <w:left w:val="none" w:sz="0" w:space="0" w:color="auto"/>
        <w:bottom w:val="none" w:sz="0" w:space="0" w:color="auto"/>
        <w:right w:val="none" w:sz="0" w:space="0" w:color="auto"/>
      </w:divBdr>
    </w:div>
    <w:div w:id="408234941">
      <w:bodyDiv w:val="1"/>
      <w:marLeft w:val="0"/>
      <w:marRight w:val="0"/>
      <w:marTop w:val="0"/>
      <w:marBottom w:val="0"/>
      <w:divBdr>
        <w:top w:val="none" w:sz="0" w:space="0" w:color="auto"/>
        <w:left w:val="none" w:sz="0" w:space="0" w:color="auto"/>
        <w:bottom w:val="none" w:sz="0" w:space="0" w:color="auto"/>
        <w:right w:val="none" w:sz="0" w:space="0" w:color="auto"/>
      </w:divBdr>
    </w:div>
    <w:div w:id="432165333">
      <w:bodyDiv w:val="1"/>
      <w:marLeft w:val="0"/>
      <w:marRight w:val="0"/>
      <w:marTop w:val="0"/>
      <w:marBottom w:val="0"/>
      <w:divBdr>
        <w:top w:val="none" w:sz="0" w:space="0" w:color="auto"/>
        <w:left w:val="none" w:sz="0" w:space="0" w:color="auto"/>
        <w:bottom w:val="none" w:sz="0" w:space="0" w:color="auto"/>
        <w:right w:val="none" w:sz="0" w:space="0" w:color="auto"/>
      </w:divBdr>
    </w:div>
    <w:div w:id="562982027">
      <w:bodyDiv w:val="1"/>
      <w:marLeft w:val="0"/>
      <w:marRight w:val="0"/>
      <w:marTop w:val="0"/>
      <w:marBottom w:val="0"/>
      <w:divBdr>
        <w:top w:val="none" w:sz="0" w:space="0" w:color="auto"/>
        <w:left w:val="none" w:sz="0" w:space="0" w:color="auto"/>
        <w:bottom w:val="none" w:sz="0" w:space="0" w:color="auto"/>
        <w:right w:val="none" w:sz="0" w:space="0" w:color="auto"/>
      </w:divBdr>
    </w:div>
    <w:div w:id="620722608">
      <w:bodyDiv w:val="1"/>
      <w:marLeft w:val="0"/>
      <w:marRight w:val="0"/>
      <w:marTop w:val="0"/>
      <w:marBottom w:val="0"/>
      <w:divBdr>
        <w:top w:val="none" w:sz="0" w:space="0" w:color="auto"/>
        <w:left w:val="none" w:sz="0" w:space="0" w:color="auto"/>
        <w:bottom w:val="none" w:sz="0" w:space="0" w:color="auto"/>
        <w:right w:val="none" w:sz="0" w:space="0" w:color="auto"/>
      </w:divBdr>
    </w:div>
    <w:div w:id="707725486">
      <w:bodyDiv w:val="1"/>
      <w:marLeft w:val="0"/>
      <w:marRight w:val="0"/>
      <w:marTop w:val="0"/>
      <w:marBottom w:val="0"/>
      <w:divBdr>
        <w:top w:val="none" w:sz="0" w:space="0" w:color="auto"/>
        <w:left w:val="none" w:sz="0" w:space="0" w:color="auto"/>
        <w:bottom w:val="none" w:sz="0" w:space="0" w:color="auto"/>
        <w:right w:val="none" w:sz="0" w:space="0" w:color="auto"/>
      </w:divBdr>
    </w:div>
    <w:div w:id="1466846287">
      <w:bodyDiv w:val="1"/>
      <w:marLeft w:val="0"/>
      <w:marRight w:val="0"/>
      <w:marTop w:val="0"/>
      <w:marBottom w:val="0"/>
      <w:divBdr>
        <w:top w:val="none" w:sz="0" w:space="0" w:color="auto"/>
        <w:left w:val="none" w:sz="0" w:space="0" w:color="auto"/>
        <w:bottom w:val="none" w:sz="0" w:space="0" w:color="auto"/>
        <w:right w:val="none" w:sz="0" w:space="0" w:color="auto"/>
      </w:divBdr>
    </w:div>
    <w:div w:id="1605381747">
      <w:bodyDiv w:val="1"/>
      <w:marLeft w:val="0"/>
      <w:marRight w:val="0"/>
      <w:marTop w:val="0"/>
      <w:marBottom w:val="0"/>
      <w:divBdr>
        <w:top w:val="none" w:sz="0" w:space="0" w:color="auto"/>
        <w:left w:val="none" w:sz="0" w:space="0" w:color="auto"/>
        <w:bottom w:val="none" w:sz="0" w:space="0" w:color="auto"/>
        <w:right w:val="none" w:sz="0" w:space="0" w:color="auto"/>
      </w:divBdr>
    </w:div>
    <w:div w:id="1614242482">
      <w:bodyDiv w:val="1"/>
      <w:marLeft w:val="0"/>
      <w:marRight w:val="0"/>
      <w:marTop w:val="0"/>
      <w:marBottom w:val="0"/>
      <w:divBdr>
        <w:top w:val="none" w:sz="0" w:space="0" w:color="auto"/>
        <w:left w:val="none" w:sz="0" w:space="0" w:color="auto"/>
        <w:bottom w:val="none" w:sz="0" w:space="0" w:color="auto"/>
        <w:right w:val="none" w:sz="0" w:space="0" w:color="auto"/>
      </w:divBdr>
    </w:div>
    <w:div w:id="1720474404">
      <w:bodyDiv w:val="1"/>
      <w:marLeft w:val="0"/>
      <w:marRight w:val="0"/>
      <w:marTop w:val="0"/>
      <w:marBottom w:val="0"/>
      <w:divBdr>
        <w:top w:val="none" w:sz="0" w:space="0" w:color="auto"/>
        <w:left w:val="none" w:sz="0" w:space="0" w:color="auto"/>
        <w:bottom w:val="none" w:sz="0" w:space="0" w:color="auto"/>
        <w:right w:val="none" w:sz="0" w:space="0" w:color="auto"/>
      </w:divBdr>
      <w:divsChild>
        <w:div w:id="1664427590">
          <w:marLeft w:val="720"/>
          <w:marRight w:val="0"/>
          <w:marTop w:val="86"/>
          <w:marBottom w:val="120"/>
          <w:divBdr>
            <w:top w:val="none" w:sz="0" w:space="0" w:color="auto"/>
            <w:left w:val="none" w:sz="0" w:space="0" w:color="auto"/>
            <w:bottom w:val="none" w:sz="0" w:space="0" w:color="auto"/>
            <w:right w:val="none" w:sz="0" w:space="0" w:color="auto"/>
          </w:divBdr>
        </w:div>
        <w:div w:id="656810884">
          <w:marLeft w:val="720"/>
          <w:marRight w:val="0"/>
          <w:marTop w:val="86"/>
          <w:marBottom w:val="120"/>
          <w:divBdr>
            <w:top w:val="none" w:sz="0" w:space="0" w:color="auto"/>
            <w:left w:val="none" w:sz="0" w:space="0" w:color="auto"/>
            <w:bottom w:val="none" w:sz="0" w:space="0" w:color="auto"/>
            <w:right w:val="none" w:sz="0" w:space="0" w:color="auto"/>
          </w:divBdr>
        </w:div>
        <w:div w:id="82772290">
          <w:marLeft w:val="720"/>
          <w:marRight w:val="0"/>
          <w:marTop w:val="86"/>
          <w:marBottom w:val="120"/>
          <w:divBdr>
            <w:top w:val="none" w:sz="0" w:space="0" w:color="auto"/>
            <w:left w:val="none" w:sz="0" w:space="0" w:color="auto"/>
            <w:bottom w:val="none" w:sz="0" w:space="0" w:color="auto"/>
            <w:right w:val="none" w:sz="0" w:space="0" w:color="auto"/>
          </w:divBdr>
        </w:div>
        <w:div w:id="1230386707">
          <w:marLeft w:val="720"/>
          <w:marRight w:val="0"/>
          <w:marTop w:val="86"/>
          <w:marBottom w:val="120"/>
          <w:divBdr>
            <w:top w:val="none" w:sz="0" w:space="0" w:color="auto"/>
            <w:left w:val="none" w:sz="0" w:space="0" w:color="auto"/>
            <w:bottom w:val="none" w:sz="0" w:space="0" w:color="auto"/>
            <w:right w:val="none" w:sz="0" w:space="0" w:color="auto"/>
          </w:divBdr>
        </w:div>
        <w:div w:id="961813120">
          <w:marLeft w:val="720"/>
          <w:marRight w:val="0"/>
          <w:marTop w:val="86"/>
          <w:marBottom w:val="120"/>
          <w:divBdr>
            <w:top w:val="none" w:sz="0" w:space="0" w:color="auto"/>
            <w:left w:val="none" w:sz="0" w:space="0" w:color="auto"/>
            <w:bottom w:val="none" w:sz="0" w:space="0" w:color="auto"/>
            <w:right w:val="none" w:sz="0" w:space="0" w:color="auto"/>
          </w:divBdr>
        </w:div>
        <w:div w:id="1543397515">
          <w:marLeft w:val="720"/>
          <w:marRight w:val="0"/>
          <w:marTop w:val="86"/>
          <w:marBottom w:val="120"/>
          <w:divBdr>
            <w:top w:val="none" w:sz="0" w:space="0" w:color="auto"/>
            <w:left w:val="none" w:sz="0" w:space="0" w:color="auto"/>
            <w:bottom w:val="none" w:sz="0" w:space="0" w:color="auto"/>
            <w:right w:val="none" w:sz="0" w:space="0" w:color="auto"/>
          </w:divBdr>
        </w:div>
      </w:divsChild>
    </w:div>
    <w:div w:id="1836921939">
      <w:bodyDiv w:val="1"/>
      <w:marLeft w:val="0"/>
      <w:marRight w:val="0"/>
      <w:marTop w:val="0"/>
      <w:marBottom w:val="0"/>
      <w:divBdr>
        <w:top w:val="none" w:sz="0" w:space="0" w:color="auto"/>
        <w:left w:val="none" w:sz="0" w:space="0" w:color="auto"/>
        <w:bottom w:val="none" w:sz="0" w:space="0" w:color="auto"/>
        <w:right w:val="none" w:sz="0" w:space="0" w:color="auto"/>
      </w:divBdr>
    </w:div>
    <w:div w:id="1989436823">
      <w:bodyDiv w:val="1"/>
      <w:marLeft w:val="0"/>
      <w:marRight w:val="0"/>
      <w:marTop w:val="0"/>
      <w:marBottom w:val="0"/>
      <w:divBdr>
        <w:top w:val="none" w:sz="0" w:space="0" w:color="auto"/>
        <w:left w:val="none" w:sz="0" w:space="0" w:color="auto"/>
        <w:bottom w:val="none" w:sz="0" w:space="0" w:color="auto"/>
        <w:right w:val="none" w:sz="0" w:space="0" w:color="auto"/>
      </w:divBdr>
    </w:div>
    <w:div w:id="2048333895">
      <w:bodyDiv w:val="1"/>
      <w:marLeft w:val="0"/>
      <w:marRight w:val="0"/>
      <w:marTop w:val="0"/>
      <w:marBottom w:val="0"/>
      <w:divBdr>
        <w:top w:val="none" w:sz="0" w:space="0" w:color="auto"/>
        <w:left w:val="none" w:sz="0" w:space="0" w:color="auto"/>
        <w:bottom w:val="none" w:sz="0" w:space="0" w:color="auto"/>
        <w:right w:val="none" w:sz="0" w:space="0" w:color="auto"/>
      </w:divBdr>
      <w:divsChild>
        <w:div w:id="1576284053">
          <w:marLeft w:val="720"/>
          <w:marRight w:val="0"/>
          <w:marTop w:val="86"/>
          <w:marBottom w:val="120"/>
          <w:divBdr>
            <w:top w:val="none" w:sz="0" w:space="0" w:color="auto"/>
            <w:left w:val="none" w:sz="0" w:space="0" w:color="auto"/>
            <w:bottom w:val="none" w:sz="0" w:space="0" w:color="auto"/>
            <w:right w:val="none" w:sz="0" w:space="0" w:color="auto"/>
          </w:divBdr>
        </w:div>
        <w:div w:id="1048456192">
          <w:marLeft w:val="720"/>
          <w:marRight w:val="0"/>
          <w:marTop w:val="86"/>
          <w:marBottom w:val="120"/>
          <w:divBdr>
            <w:top w:val="none" w:sz="0" w:space="0" w:color="auto"/>
            <w:left w:val="none" w:sz="0" w:space="0" w:color="auto"/>
            <w:bottom w:val="none" w:sz="0" w:space="0" w:color="auto"/>
            <w:right w:val="none" w:sz="0" w:space="0" w:color="auto"/>
          </w:divBdr>
        </w:div>
        <w:div w:id="593980825">
          <w:marLeft w:val="720"/>
          <w:marRight w:val="0"/>
          <w:marTop w:val="86"/>
          <w:marBottom w:val="120"/>
          <w:divBdr>
            <w:top w:val="none" w:sz="0" w:space="0" w:color="auto"/>
            <w:left w:val="none" w:sz="0" w:space="0" w:color="auto"/>
            <w:bottom w:val="none" w:sz="0" w:space="0" w:color="auto"/>
            <w:right w:val="none" w:sz="0" w:space="0" w:color="auto"/>
          </w:divBdr>
        </w:div>
        <w:div w:id="171533111">
          <w:marLeft w:val="720"/>
          <w:marRight w:val="0"/>
          <w:marTop w:val="86"/>
          <w:marBottom w:val="120"/>
          <w:divBdr>
            <w:top w:val="none" w:sz="0" w:space="0" w:color="auto"/>
            <w:left w:val="none" w:sz="0" w:space="0" w:color="auto"/>
            <w:bottom w:val="none" w:sz="0" w:space="0" w:color="auto"/>
            <w:right w:val="none" w:sz="0" w:space="0" w:color="auto"/>
          </w:divBdr>
        </w:div>
        <w:div w:id="1080714881">
          <w:marLeft w:val="720"/>
          <w:marRight w:val="0"/>
          <w:marTop w:val="86"/>
          <w:marBottom w:val="120"/>
          <w:divBdr>
            <w:top w:val="none" w:sz="0" w:space="0" w:color="auto"/>
            <w:left w:val="none" w:sz="0" w:space="0" w:color="auto"/>
            <w:bottom w:val="none" w:sz="0" w:space="0" w:color="auto"/>
            <w:right w:val="none" w:sz="0" w:space="0" w:color="auto"/>
          </w:divBdr>
        </w:div>
        <w:div w:id="1836220081">
          <w:marLeft w:val="720"/>
          <w:marRight w:val="0"/>
          <w:marTop w:val="86"/>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apps\win\microsoft\fo%20word%20templates\FO%20Reports\Report_%202012_colo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NEI03</b:Tag>
    <b:SourceType>Report</b:SourceType>
    <b:Guid>{D2BE0754-1392-4D2D-83AD-55A0E5DF8FAE}</b:Guid>
    <b:Title>Illicit Discharge Detection and Elimination Manual: A Handbook for Municipalities</b:Title>
    <b:Year>2003</b:Year>
    <b:Author>
      <b:Author>
        <b:NameList>
          <b:Person>
            <b:Last>NEIWPCC</b:Last>
          </b:Person>
        </b:NameList>
      </b:Author>
    </b:Author>
    <b:Publisher>United States Environmental Protection agency</b:Publisher>
    <b:City>Lowell</b:City>
    <b:RefOrder>1</b:RefOrder>
  </b:Source>
</b:Sources>
</file>

<file path=customXml/itemProps1.xml><?xml version="1.0" encoding="utf-8"?>
<ds:datastoreItem xmlns:ds="http://schemas.openxmlformats.org/officeDocument/2006/customXml" ds:itemID="{AA26C762-722D-4D4D-AFF7-A089201F1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 2012_color</Template>
  <TotalTime>12</TotalTime>
  <Pages>23</Pages>
  <Words>2863</Words>
  <Characters>18311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CMRSWC IDDE Template_wbg_20160808</vt:lpstr>
    </vt:vector>
  </TitlesOfParts>
  <Company>Fuss &amp; O'Neill</Company>
  <LinksUpToDate>false</LinksUpToDate>
  <CharactersWithSpaces>21132</CharactersWithSpaces>
  <SharedDoc>false</SharedDoc>
  <HLinks>
    <vt:vector size="60" baseType="variant">
      <vt:variant>
        <vt:i4>1310776</vt:i4>
      </vt:variant>
      <vt:variant>
        <vt:i4>44</vt:i4>
      </vt:variant>
      <vt:variant>
        <vt:i4>0</vt:i4>
      </vt:variant>
      <vt:variant>
        <vt:i4>5</vt:i4>
      </vt:variant>
      <vt:variant>
        <vt:lpwstr/>
      </vt:variant>
      <vt:variant>
        <vt:lpwstr>_Toc231632842</vt:lpwstr>
      </vt:variant>
      <vt:variant>
        <vt:i4>1310776</vt:i4>
      </vt:variant>
      <vt:variant>
        <vt:i4>38</vt:i4>
      </vt:variant>
      <vt:variant>
        <vt:i4>0</vt:i4>
      </vt:variant>
      <vt:variant>
        <vt:i4>5</vt:i4>
      </vt:variant>
      <vt:variant>
        <vt:lpwstr/>
      </vt:variant>
      <vt:variant>
        <vt:lpwstr>_Toc231632841</vt:lpwstr>
      </vt:variant>
      <vt:variant>
        <vt:i4>1310776</vt:i4>
      </vt:variant>
      <vt:variant>
        <vt:i4>32</vt:i4>
      </vt:variant>
      <vt:variant>
        <vt:i4>0</vt:i4>
      </vt:variant>
      <vt:variant>
        <vt:i4>5</vt:i4>
      </vt:variant>
      <vt:variant>
        <vt:lpwstr/>
      </vt:variant>
      <vt:variant>
        <vt:lpwstr>_Toc231632840</vt:lpwstr>
      </vt:variant>
      <vt:variant>
        <vt:i4>1245240</vt:i4>
      </vt:variant>
      <vt:variant>
        <vt:i4>26</vt:i4>
      </vt:variant>
      <vt:variant>
        <vt:i4>0</vt:i4>
      </vt:variant>
      <vt:variant>
        <vt:i4>5</vt:i4>
      </vt:variant>
      <vt:variant>
        <vt:lpwstr/>
      </vt:variant>
      <vt:variant>
        <vt:lpwstr>_Toc231632839</vt:lpwstr>
      </vt:variant>
      <vt:variant>
        <vt:i4>1245240</vt:i4>
      </vt:variant>
      <vt:variant>
        <vt:i4>20</vt:i4>
      </vt:variant>
      <vt:variant>
        <vt:i4>0</vt:i4>
      </vt:variant>
      <vt:variant>
        <vt:i4>5</vt:i4>
      </vt:variant>
      <vt:variant>
        <vt:lpwstr/>
      </vt:variant>
      <vt:variant>
        <vt:lpwstr>_Toc231632838</vt:lpwstr>
      </vt:variant>
      <vt:variant>
        <vt:i4>1245240</vt:i4>
      </vt:variant>
      <vt:variant>
        <vt:i4>14</vt:i4>
      </vt:variant>
      <vt:variant>
        <vt:i4>0</vt:i4>
      </vt:variant>
      <vt:variant>
        <vt:i4>5</vt:i4>
      </vt:variant>
      <vt:variant>
        <vt:lpwstr/>
      </vt:variant>
      <vt:variant>
        <vt:lpwstr>_Toc231632837</vt:lpwstr>
      </vt:variant>
      <vt:variant>
        <vt:i4>1245240</vt:i4>
      </vt:variant>
      <vt:variant>
        <vt:i4>8</vt:i4>
      </vt:variant>
      <vt:variant>
        <vt:i4>0</vt:i4>
      </vt:variant>
      <vt:variant>
        <vt:i4>5</vt:i4>
      </vt:variant>
      <vt:variant>
        <vt:lpwstr/>
      </vt:variant>
      <vt:variant>
        <vt:lpwstr>_Toc231632836</vt:lpwstr>
      </vt:variant>
      <vt:variant>
        <vt:i4>1245240</vt:i4>
      </vt:variant>
      <vt:variant>
        <vt:i4>2</vt:i4>
      </vt:variant>
      <vt:variant>
        <vt:i4>0</vt:i4>
      </vt:variant>
      <vt:variant>
        <vt:i4>5</vt:i4>
      </vt:variant>
      <vt:variant>
        <vt:lpwstr/>
      </vt:variant>
      <vt:variant>
        <vt:lpwstr>_Toc231632835</vt:lpwstr>
      </vt:variant>
      <vt:variant>
        <vt:i4>6029357</vt:i4>
      </vt:variant>
      <vt:variant>
        <vt:i4>0</vt:i4>
      </vt:variant>
      <vt:variant>
        <vt:i4>0</vt:i4>
      </vt:variant>
      <vt:variant>
        <vt:i4>5</vt:i4>
      </vt:variant>
      <vt:variant>
        <vt:lpwstr>\\HQFS1\SYS\PAD\ADFORMS\MacroForms\2-sided printing.pdf</vt:lpwstr>
      </vt:variant>
      <vt:variant>
        <vt:lpwstr/>
      </vt:variant>
      <vt:variant>
        <vt:i4>4063270</vt:i4>
      </vt:variant>
      <vt:variant>
        <vt:i4>-1</vt:i4>
      </vt:variant>
      <vt:variant>
        <vt:i4>2065</vt:i4>
      </vt:variant>
      <vt:variant>
        <vt:i4>1</vt:i4>
      </vt:variant>
      <vt:variant>
        <vt:lpwstr>\\hqfs1\sys\PAD\ADMARKET\Vision Stylesheets\Resume Photos\PottertonBob.JPG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Illicit Discharge Detection and Elimination (IDDE) Plan</dc:title>
  <dc:creator>William Guenther</dc:creator>
  <cp:keywords>MS4, IDDE, MCM3, Template</cp:keywords>
  <cp:lastModifiedBy>Bejtlich, Andrea</cp:lastModifiedBy>
  <cp:revision>4</cp:revision>
  <cp:lastPrinted>2018-12-11T20:55:00Z</cp:lastPrinted>
  <dcterms:created xsi:type="dcterms:W3CDTF">2019-06-19T15:06:00Z</dcterms:created>
  <dcterms:modified xsi:type="dcterms:W3CDTF">2022-03-24T15:50:00Z</dcterms:modified>
</cp:coreProperties>
</file>