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CF9BF5" w14:textId="77777777" w:rsidR="00DB1F95" w:rsidRPr="00D5651D" w:rsidRDefault="00084963" w:rsidP="00DB1F95">
      <w:pPr>
        <w:pStyle w:val="BodyText"/>
        <w:ind w:left="95"/>
        <w:rPr>
          <w:sz w:val="20"/>
        </w:rPr>
      </w:pPr>
      <w:r>
        <w:rPr>
          <w:noProof/>
          <w:sz w:val="20"/>
        </w:rPr>
        <mc:AlternateContent>
          <mc:Choice Requires="wps">
            <w:drawing>
              <wp:inline distT="0" distB="0" distL="0" distR="0" wp14:anchorId="72E727AC" wp14:editId="28E9F01D">
                <wp:extent cx="6858000" cy="6124575"/>
                <wp:effectExtent l="9525" t="9525" r="9525" b="9525"/>
                <wp:docPr id="58"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61245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4A3DC9" w14:textId="77777777" w:rsidR="001D6DC9" w:rsidRDefault="001D6DC9" w:rsidP="00DB1F95">
                            <w:pPr>
                              <w:spacing w:before="125"/>
                              <w:ind w:left="419" w:right="419"/>
                              <w:jc w:val="center"/>
                              <w:rPr>
                                <w:b/>
                                <w:sz w:val="52"/>
                              </w:rPr>
                            </w:pPr>
                            <w:r>
                              <w:rPr>
                                <w:b/>
                                <w:sz w:val="52"/>
                              </w:rPr>
                              <w:t>Illicit Discharge Detection and Elimination (IDDE) Plan</w:t>
                            </w:r>
                          </w:p>
                          <w:p w14:paraId="443116D8" w14:textId="77777777" w:rsidR="001D6DC9" w:rsidRPr="00533050" w:rsidRDefault="001D6DC9" w:rsidP="00DB1F95">
                            <w:pPr>
                              <w:spacing w:before="371"/>
                              <w:ind w:left="419" w:right="419"/>
                              <w:jc w:val="center"/>
                              <w:rPr>
                                <w:b/>
                                <w:bCs/>
                                <w:sz w:val="56"/>
                                <w:szCs w:val="56"/>
                              </w:rPr>
                            </w:pPr>
                            <w:r w:rsidRPr="00533050">
                              <w:rPr>
                                <w:b/>
                                <w:bCs/>
                                <w:sz w:val="56"/>
                                <w:szCs w:val="56"/>
                                <w:highlight w:val="yellow"/>
                              </w:rPr>
                              <w:t>##MUNICIPALITY</w:t>
                            </w:r>
                          </w:p>
                          <w:p w14:paraId="2A46399B" w14:textId="77777777" w:rsidR="001D6DC9" w:rsidRPr="00BD6A9B" w:rsidRDefault="001D6DC9" w:rsidP="00DB1F95">
                            <w:pPr>
                              <w:spacing w:before="371"/>
                              <w:ind w:left="419" w:right="419"/>
                              <w:jc w:val="center"/>
                              <w:rPr>
                                <w:sz w:val="56"/>
                                <w:szCs w:val="56"/>
                              </w:rPr>
                            </w:pPr>
                            <w:r w:rsidRPr="00762C15">
                              <w:rPr>
                                <w:noProof/>
                                <w:sz w:val="56"/>
                                <w:szCs w:val="56"/>
                              </w:rPr>
                              <w:drawing>
                                <wp:inline distT="0" distB="0" distL="0" distR="0" wp14:anchorId="141D655F" wp14:editId="0C9401C1">
                                  <wp:extent cx="2486025" cy="1704975"/>
                                  <wp:effectExtent l="19050" t="19050" r="9525" b="9525"/>
                                  <wp:docPr id="4" name="Picture 4" descr="A square that says &quot;Insert town logo 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quare that says &quot;Insert town logo here&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6025" cy="1704975"/>
                                          </a:xfrm>
                                          <a:prstGeom prst="rect">
                                            <a:avLst/>
                                          </a:prstGeom>
                                          <a:noFill/>
                                          <a:ln>
                                            <a:solidFill>
                                              <a:srgbClr val="00B050"/>
                                            </a:solidFill>
                                          </a:ln>
                                        </pic:spPr>
                                      </pic:pic>
                                    </a:graphicData>
                                  </a:graphic>
                                </wp:inline>
                              </w:drawing>
                            </w:r>
                          </w:p>
                          <w:p w14:paraId="631CC0AE" w14:textId="77777777" w:rsidR="001D6DC9" w:rsidRDefault="001D6DC9" w:rsidP="00DB1F95">
                            <w:pPr>
                              <w:spacing w:before="371"/>
                              <w:ind w:left="419" w:right="419"/>
                              <w:jc w:val="center"/>
                              <w:rPr>
                                <w:b/>
                                <w:sz w:val="44"/>
                              </w:rPr>
                            </w:pPr>
                          </w:p>
                          <w:p w14:paraId="6118B717" w14:textId="77777777" w:rsidR="001D6DC9" w:rsidRDefault="001D6DC9" w:rsidP="00DB1F95">
                            <w:pPr>
                              <w:spacing w:before="371"/>
                              <w:ind w:left="419" w:right="419"/>
                              <w:jc w:val="center"/>
                              <w:rPr>
                                <w:b/>
                                <w:sz w:val="36"/>
                                <w:szCs w:val="36"/>
                              </w:rPr>
                            </w:pPr>
                            <w:r>
                              <w:rPr>
                                <w:b/>
                                <w:sz w:val="36"/>
                                <w:szCs w:val="36"/>
                              </w:rPr>
                              <w:t>Prepared By:</w:t>
                            </w:r>
                          </w:p>
                          <w:p w14:paraId="0C34CC11" w14:textId="77777777" w:rsidR="001D6DC9" w:rsidRDefault="001D6DC9" w:rsidP="0047048D">
                            <w:pPr>
                              <w:spacing w:line="240" w:lineRule="auto"/>
                              <w:ind w:left="418" w:right="418"/>
                              <w:jc w:val="center"/>
                              <w:rPr>
                                <w:b/>
                                <w:sz w:val="36"/>
                                <w:szCs w:val="36"/>
                              </w:rPr>
                            </w:pPr>
                            <w:r>
                              <w:rPr>
                                <w:b/>
                                <w:sz w:val="36"/>
                                <w:szCs w:val="36"/>
                              </w:rPr>
                              <w:t>Seacoast Stormwater Coalition &amp;</w:t>
                            </w:r>
                          </w:p>
                          <w:p w14:paraId="6085726E" w14:textId="77777777" w:rsidR="001D6DC9" w:rsidRDefault="001D6DC9" w:rsidP="0047048D">
                            <w:pPr>
                              <w:spacing w:line="240" w:lineRule="auto"/>
                              <w:ind w:left="418" w:right="418"/>
                              <w:jc w:val="center"/>
                              <w:rPr>
                                <w:b/>
                                <w:sz w:val="36"/>
                                <w:szCs w:val="36"/>
                              </w:rPr>
                            </w:pPr>
                            <w:r w:rsidRPr="00E074E7">
                              <w:rPr>
                                <w:b/>
                                <w:sz w:val="36"/>
                                <w:szCs w:val="36"/>
                              </w:rPr>
                              <w:t>Manchester/Nashua Stormwater Coalition</w:t>
                            </w:r>
                          </w:p>
                          <w:p w14:paraId="7A83C006" w14:textId="77777777" w:rsidR="001D6DC9" w:rsidRPr="00E074E7" w:rsidRDefault="001D6DC9" w:rsidP="0047048D">
                            <w:pPr>
                              <w:spacing w:line="240" w:lineRule="auto"/>
                              <w:ind w:left="418" w:right="418"/>
                              <w:jc w:val="center"/>
                              <w:rPr>
                                <w:b/>
                                <w:sz w:val="36"/>
                                <w:szCs w:val="36"/>
                              </w:rPr>
                            </w:pPr>
                          </w:p>
                          <w:p w14:paraId="2B6A8CC2" w14:textId="77777777" w:rsidR="001D6DC9" w:rsidRPr="00587FEA" w:rsidRDefault="001D6DC9" w:rsidP="0047048D">
                            <w:pPr>
                              <w:spacing w:line="240" w:lineRule="auto"/>
                              <w:ind w:left="418" w:right="418"/>
                              <w:jc w:val="center"/>
                              <w:rPr>
                                <w:b/>
                                <w:sz w:val="44"/>
                              </w:rPr>
                            </w:pPr>
                            <w:r w:rsidRPr="00587FEA">
                              <w:rPr>
                                <w:b/>
                                <w:sz w:val="44"/>
                              </w:rPr>
                              <w:t>Permit Year 1</w:t>
                            </w:r>
                          </w:p>
                          <w:p w14:paraId="31A6BB94" w14:textId="77777777" w:rsidR="001D6DC9" w:rsidRDefault="001D6DC9" w:rsidP="00DB1F95">
                            <w:pPr>
                              <w:pStyle w:val="BodyText"/>
                              <w:spacing w:before="1"/>
                              <w:rPr>
                                <w:sz w:val="41"/>
                              </w:rPr>
                            </w:pPr>
                          </w:p>
                          <w:p w14:paraId="6476F315" w14:textId="77777777" w:rsidR="001D6DC9" w:rsidRDefault="001D6DC9" w:rsidP="00DB1F95">
                            <w:pPr>
                              <w:pStyle w:val="BodyText"/>
                              <w:ind w:left="324" w:right="419"/>
                              <w:jc w:val="center"/>
                            </w:pPr>
                          </w:p>
                        </w:txbxContent>
                      </wps:txbx>
                      <wps:bodyPr rot="0" vert="horz" wrap="square" lIns="0" tIns="0" rIns="0" bIns="0" anchor="t" anchorCtr="0" upright="1">
                        <a:noAutofit/>
                      </wps:bodyPr>
                    </wps:wsp>
                  </a:graphicData>
                </a:graphic>
              </wp:inline>
            </w:drawing>
          </mc:Choice>
          <mc:Fallback>
            <w:pict>
              <v:shapetype w14:anchorId="72E727AC" id="_x0000_t202" coordsize="21600,21600" o:spt="202" path="m,l,21600r21600,l21600,xe">
                <v:stroke joinstyle="miter"/>
                <v:path gradientshapeok="t" o:connecttype="rect"/>
              </v:shapetype>
              <v:shape id="Text Box 507" o:spid="_x0000_s1026" type="#_x0000_t202" style="width:540pt;height:48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" filled="f" strokeweight=".5pt">
                <v:textbox inset="0,0,0,0">
                  <w:txbxContent>
                    <w:p w14:paraId="1D4A3DC9" w14:textId="77777777" w:rsidR="001D6DC9" w:rsidRDefault="001D6DC9" w:rsidP="00DB1F95">
                      <w:pPr>
                        <w:spacing w:before="125"/>
                        <w:ind w:left="419" w:right="419"/>
                        <w:jc w:val="center"/>
                        <w:rPr>
                          <w:b/>
                          <w:sz w:val="52"/>
                        </w:rPr>
                      </w:pPr>
                      <w:r>
                        <w:rPr>
                          <w:b/>
                          <w:sz w:val="52"/>
                        </w:rPr>
                        <w:t>Illicit Discharge Detection and Elimination (IDDE) Plan</w:t>
                      </w:r>
                    </w:p>
                    <w:p w14:paraId="443116D8" w14:textId="77777777" w:rsidR="001D6DC9" w:rsidRPr="00533050" w:rsidRDefault="001D6DC9" w:rsidP="00DB1F95">
                      <w:pPr>
                        <w:spacing w:before="371"/>
                        <w:ind w:left="419" w:right="419"/>
                        <w:jc w:val="center"/>
                        <w:rPr>
                          <w:b/>
                          <w:bCs/>
                          <w:sz w:val="56"/>
                          <w:szCs w:val="56"/>
                        </w:rPr>
                      </w:pPr>
                      <w:r w:rsidRPr="00533050">
                        <w:rPr>
                          <w:b/>
                          <w:bCs/>
                          <w:sz w:val="56"/>
                          <w:szCs w:val="56"/>
                          <w:highlight w:val="yellow"/>
                        </w:rPr>
                        <w:t>##MUNICIPALITY</w:t>
                      </w:r>
                    </w:p>
                    <w:p w14:paraId="2A46399B" w14:textId="77777777" w:rsidR="001D6DC9" w:rsidRPr="00BD6A9B" w:rsidRDefault="001D6DC9" w:rsidP="00DB1F95">
                      <w:pPr>
                        <w:spacing w:before="371"/>
                        <w:ind w:left="419" w:right="419"/>
                        <w:jc w:val="center"/>
                        <w:rPr>
                          <w:sz w:val="56"/>
                          <w:szCs w:val="56"/>
                        </w:rPr>
                      </w:pPr>
                      <w:r w:rsidRPr="00762C15">
                        <w:rPr>
                          <w:noProof/>
                          <w:sz w:val="56"/>
                          <w:szCs w:val="56"/>
                        </w:rPr>
                        <w:drawing>
                          <wp:inline distT="0" distB="0" distL="0" distR="0" wp14:anchorId="141D655F" wp14:editId="0C9401C1">
                            <wp:extent cx="2486025" cy="1704975"/>
                            <wp:effectExtent l="19050" t="19050" r="9525" b="9525"/>
                            <wp:docPr id="4" name="Picture 4" descr="A square that says &quot;Insert town logo 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quare that says &quot;Insert town logo here&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86025" cy="1704975"/>
                                    </a:xfrm>
                                    <a:prstGeom prst="rect">
                                      <a:avLst/>
                                    </a:prstGeom>
                                    <a:noFill/>
                                    <a:ln>
                                      <a:solidFill>
                                        <a:srgbClr val="00B050"/>
                                      </a:solidFill>
                                    </a:ln>
                                  </pic:spPr>
                                </pic:pic>
                              </a:graphicData>
                            </a:graphic>
                          </wp:inline>
                        </w:drawing>
                      </w:r>
                    </w:p>
                    <w:p w14:paraId="631CC0AE" w14:textId="77777777" w:rsidR="001D6DC9" w:rsidRDefault="001D6DC9" w:rsidP="00DB1F95">
                      <w:pPr>
                        <w:spacing w:before="371"/>
                        <w:ind w:left="419" w:right="419"/>
                        <w:jc w:val="center"/>
                        <w:rPr>
                          <w:b/>
                          <w:sz w:val="44"/>
                        </w:rPr>
                      </w:pPr>
                    </w:p>
                    <w:p w14:paraId="6118B717" w14:textId="77777777" w:rsidR="001D6DC9" w:rsidRDefault="001D6DC9" w:rsidP="00DB1F95">
                      <w:pPr>
                        <w:spacing w:before="371"/>
                        <w:ind w:left="419" w:right="419"/>
                        <w:jc w:val="center"/>
                        <w:rPr>
                          <w:b/>
                          <w:sz w:val="36"/>
                          <w:szCs w:val="36"/>
                        </w:rPr>
                      </w:pPr>
                      <w:r>
                        <w:rPr>
                          <w:b/>
                          <w:sz w:val="36"/>
                          <w:szCs w:val="36"/>
                        </w:rPr>
                        <w:t>Prepared By:</w:t>
                      </w:r>
                    </w:p>
                    <w:p w14:paraId="0C34CC11" w14:textId="77777777" w:rsidR="001D6DC9" w:rsidRDefault="001D6DC9" w:rsidP="0047048D">
                      <w:pPr>
                        <w:spacing w:line="240" w:lineRule="auto"/>
                        <w:ind w:left="418" w:right="418"/>
                        <w:jc w:val="center"/>
                        <w:rPr>
                          <w:b/>
                          <w:sz w:val="36"/>
                          <w:szCs w:val="36"/>
                        </w:rPr>
                      </w:pPr>
                      <w:r>
                        <w:rPr>
                          <w:b/>
                          <w:sz w:val="36"/>
                          <w:szCs w:val="36"/>
                        </w:rPr>
                        <w:t>Seacoast Stormwater Coalition &amp;</w:t>
                      </w:r>
                    </w:p>
                    <w:p w14:paraId="6085726E" w14:textId="77777777" w:rsidR="001D6DC9" w:rsidRDefault="001D6DC9" w:rsidP="0047048D">
                      <w:pPr>
                        <w:spacing w:line="240" w:lineRule="auto"/>
                        <w:ind w:left="418" w:right="418"/>
                        <w:jc w:val="center"/>
                        <w:rPr>
                          <w:b/>
                          <w:sz w:val="36"/>
                          <w:szCs w:val="36"/>
                        </w:rPr>
                      </w:pPr>
                      <w:r w:rsidRPr="00E074E7">
                        <w:rPr>
                          <w:b/>
                          <w:sz w:val="36"/>
                          <w:szCs w:val="36"/>
                        </w:rPr>
                        <w:t>Manchester/Nashua Stormwater Coalition</w:t>
                      </w:r>
                    </w:p>
                    <w:p w14:paraId="7A83C006" w14:textId="77777777" w:rsidR="001D6DC9" w:rsidRPr="00E074E7" w:rsidRDefault="001D6DC9" w:rsidP="0047048D">
                      <w:pPr>
                        <w:spacing w:line="240" w:lineRule="auto"/>
                        <w:ind w:left="418" w:right="418"/>
                        <w:jc w:val="center"/>
                        <w:rPr>
                          <w:b/>
                          <w:sz w:val="36"/>
                          <w:szCs w:val="36"/>
                        </w:rPr>
                      </w:pPr>
                    </w:p>
                    <w:p w14:paraId="2B6A8CC2" w14:textId="77777777" w:rsidR="001D6DC9" w:rsidRPr="00587FEA" w:rsidRDefault="001D6DC9" w:rsidP="0047048D">
                      <w:pPr>
                        <w:spacing w:line="240" w:lineRule="auto"/>
                        <w:ind w:left="418" w:right="418"/>
                        <w:jc w:val="center"/>
                        <w:rPr>
                          <w:b/>
                          <w:sz w:val="44"/>
                        </w:rPr>
                      </w:pPr>
                      <w:r w:rsidRPr="00587FEA">
                        <w:rPr>
                          <w:b/>
                          <w:sz w:val="44"/>
                        </w:rPr>
                        <w:t>Permit Year 1</w:t>
                      </w:r>
                    </w:p>
                    <w:p w14:paraId="31A6BB94" w14:textId="77777777" w:rsidR="001D6DC9" w:rsidRDefault="001D6DC9" w:rsidP="00DB1F95">
                      <w:pPr>
                        <w:pStyle w:val="BodyText"/>
                        <w:spacing w:before="1"/>
                        <w:rPr>
                          <w:sz w:val="41"/>
                        </w:rPr>
                      </w:pPr>
                    </w:p>
                    <w:p w14:paraId="6476F315" w14:textId="77777777" w:rsidR="001D6DC9" w:rsidRDefault="001D6DC9" w:rsidP="00DB1F95">
                      <w:pPr>
                        <w:pStyle w:val="BodyText"/>
                        <w:ind w:left="324" w:right="419"/>
                        <w:jc w:val="center"/>
                      </w:pPr>
                    </w:p>
                  </w:txbxContent>
                </v:textbox>
                <w10:anchorlock/>
              </v:shape>
            </w:pict>
          </mc:Fallback>
        </mc:AlternateContent>
      </w:r>
    </w:p>
    <w:p w14:paraId="3B9EE264" w14:textId="77777777" w:rsidR="00DB1F95" w:rsidRPr="00D5651D" w:rsidRDefault="00DB1F95" w:rsidP="00DB1F95">
      <w:pPr>
        <w:pStyle w:val="BodyText"/>
        <w:rPr>
          <w:sz w:val="20"/>
        </w:rPr>
      </w:pPr>
    </w:p>
    <w:p w14:paraId="595FEEBE" w14:textId="77777777" w:rsidR="00DB1F95" w:rsidRPr="00D5651D" w:rsidRDefault="00DB1F95" w:rsidP="00DB1F95">
      <w:pPr>
        <w:pStyle w:val="BodyText"/>
        <w:rPr>
          <w:sz w:val="20"/>
        </w:rPr>
      </w:pPr>
    </w:p>
    <w:p w14:paraId="5056D5C0" w14:textId="77777777" w:rsidR="00DB1F95" w:rsidRPr="00D5651D" w:rsidRDefault="00DB1F95" w:rsidP="00DB1F95">
      <w:pPr>
        <w:pStyle w:val="BodyText"/>
        <w:rPr>
          <w:sz w:val="20"/>
        </w:rPr>
      </w:pPr>
    </w:p>
    <w:p w14:paraId="2E5301B7" w14:textId="77777777" w:rsidR="00DB1F95" w:rsidRPr="00D5651D" w:rsidRDefault="00DB1F95" w:rsidP="00DB1F95">
      <w:pPr>
        <w:pStyle w:val="BodyText"/>
        <w:rPr>
          <w:sz w:val="20"/>
        </w:rPr>
      </w:pPr>
    </w:p>
    <w:p w14:paraId="41759096" w14:textId="77777777" w:rsidR="00DB1F95" w:rsidRPr="00D5651D" w:rsidRDefault="00DB1F95" w:rsidP="00DB1F95">
      <w:pPr>
        <w:pStyle w:val="BodyText"/>
        <w:rPr>
          <w:sz w:val="20"/>
        </w:rPr>
      </w:pPr>
    </w:p>
    <w:p w14:paraId="5638B2CB" w14:textId="77777777" w:rsidR="00DB1F95" w:rsidRPr="00D5651D" w:rsidRDefault="00DB1F95" w:rsidP="00DB1F95">
      <w:pPr>
        <w:pStyle w:val="BodyText"/>
        <w:rPr>
          <w:sz w:val="20"/>
        </w:rPr>
      </w:pPr>
    </w:p>
    <w:p w14:paraId="582FE997" w14:textId="77777777" w:rsidR="00DB1F95" w:rsidRPr="00D5651D" w:rsidRDefault="00DB1F95" w:rsidP="00DB1F95">
      <w:pPr>
        <w:pStyle w:val="BodyText"/>
        <w:spacing w:before="7"/>
        <w:rPr>
          <w:sz w:val="18"/>
        </w:rPr>
      </w:pPr>
    </w:p>
    <w:p w14:paraId="41212983" w14:textId="77777777" w:rsidR="00762C15" w:rsidRDefault="00DB1F95" w:rsidP="00376C4B">
      <w:pPr>
        <w:pStyle w:val="BodyText"/>
        <w:spacing w:before="90"/>
        <w:ind w:left="2945"/>
        <w:jc w:val="right"/>
      </w:pPr>
      <w:r w:rsidRPr="00D5651D">
        <w:t xml:space="preserve">EPA NPDES Permit Number </w:t>
      </w:r>
      <w:r w:rsidRPr="00533050">
        <w:rPr>
          <w:b/>
          <w:bCs/>
          <w:highlight w:val="yellow"/>
        </w:rPr>
        <w:t>NHR041000</w:t>
      </w:r>
    </w:p>
    <w:p w14:paraId="30425065" w14:textId="77777777" w:rsidR="00762C15" w:rsidRDefault="00762C15">
      <w:pPr>
        <w:spacing w:line="240" w:lineRule="auto"/>
        <w:rPr>
          <w:rFonts w:ascii="Times New Roman" w:hAnsi="Times New Roman"/>
          <w:sz w:val="24"/>
          <w:szCs w:val="20"/>
        </w:rPr>
      </w:pPr>
      <w:r>
        <w:br w:type="page"/>
      </w:r>
    </w:p>
    <w:p w14:paraId="7B13094E" w14:textId="77777777" w:rsidR="00DB1F95" w:rsidRPr="00D5651D" w:rsidRDefault="00DB1F95" w:rsidP="00376C4B">
      <w:pPr>
        <w:pStyle w:val="BodyText"/>
        <w:spacing w:before="90"/>
        <w:ind w:left="2945"/>
        <w:jc w:val="right"/>
      </w:pPr>
    </w:p>
    <w:p w14:paraId="2458F4A4" w14:textId="77777777" w:rsidR="00C577F5" w:rsidRPr="00D5651D" w:rsidRDefault="00C577F5" w:rsidP="00007AC6">
      <w:pPr>
        <w:jc w:val="right"/>
        <w:rPr>
          <w:sz w:val="20"/>
          <w:szCs w:val="20"/>
          <w:lang w:val="en-CA"/>
        </w:rPr>
      </w:pPr>
    </w:p>
    <w:p w14:paraId="03AE026F" w14:textId="77777777" w:rsidR="00C577F5" w:rsidRPr="00D5651D" w:rsidRDefault="00C577F5" w:rsidP="00007AC6">
      <w:pPr>
        <w:jc w:val="right"/>
        <w:rPr>
          <w:sz w:val="20"/>
          <w:szCs w:val="20"/>
          <w:lang w:val="en-CA"/>
        </w:rPr>
      </w:pPr>
    </w:p>
    <w:p w14:paraId="45A02168" w14:textId="77777777" w:rsidR="005B6C4C" w:rsidRPr="00D5651D" w:rsidRDefault="005B6C4C" w:rsidP="00007AC6">
      <w:pPr>
        <w:jc w:val="right"/>
        <w:rPr>
          <w:sz w:val="20"/>
          <w:szCs w:val="20"/>
          <w:lang w:val="en-CA"/>
        </w:rPr>
      </w:pPr>
    </w:p>
    <w:p w14:paraId="2B2E7EC1" w14:textId="77777777" w:rsidR="00762C15" w:rsidRPr="005D55F6" w:rsidRDefault="005C0513" w:rsidP="005D55F6">
      <w:pPr>
        <w:jc w:val="right"/>
        <w:rPr>
          <w:b/>
          <w:lang w:val="en-CA"/>
        </w:rPr>
      </w:pPr>
      <w:r>
        <w:rPr>
          <w:noProof/>
          <w:sz w:val="20"/>
          <w:szCs w:val="20"/>
        </w:rPr>
        <w:lastRenderedPageBreak/>
        <w:drawing>
          <wp:inline distT="0" distB="0" distL="0" distR="0" wp14:anchorId="31AD617A" wp14:editId="42C8AEF4">
            <wp:extent cx="6359525" cy="8229600"/>
            <wp:effectExtent l="0" t="0" r="0" b="0"/>
            <wp:docPr id="28" name="Picture 28" descr="A graphic showing Effective date, Year 1 through 10. &#10;Mapping:&#10;-Year 2, the phase 1 map is due. &quot;Update map with outfalls, receiving waters, certain other structures. &#10;-At the 10 year, phase 2 map is due. &quot;Update mapping information, including catchment delineations, outfalls and infrastructure locations (pipes, manholes, catch basins) Based on information collected during catchment investigations&quot;. &#10;&#10;Outfall Screening:&#10;-Year 1, Initial Outfall ranking is due. &quot;Dry weather outfall screening and sampling&quot;. &#10;-Year 3, Updated outfall ranking is due. &#10;-Year 2, &quot;Wet weather screening of outfalls and interconnections will be performed as necessary during catchment investigations&quot;.&#10;&#10;Catchment Work:&#10;-Between years 1 and 2, Written catchment investigation procedure due (preform catchment investigations for problem outfalls and outfalls/interconnections where dry weather testing indicates sewer input).&#10;-Year 7 100% problems and catchments with sewage evidence investigated&quot; (perform catchment investigations for remaining outfalls). -Year 10, 100% catchments investigated.&#10;&#10;Written Programs:&#10;-Year 1, Written IDDE program, SSO inventory due. &#10;-Year 3 Ordinance must be in place for new permitt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aphic showing Effective date, Year 1 through 10. &#10;Mapping:&#10;-Year 2, the phase 1 map is due. &quot;Update map with outfalls, receiving waters, certain other structures. &#10;-At the 10 year, phase 2 map is due. &quot;Update mapping information, including catchment delineations, outfalls and infrastructure locations (pipes, manholes, catch basins) Based on information collected during catchment investigations&quot;. &#10;&#10;Outfall Screening:&#10;-Year 1, Initial Outfall ranking is due. &quot;Dry weather outfall screening and sampling&quot;. &#10;-Year 3, Updated outfall ranking is due. &#10;-Year 2, &quot;Wet weather screening of outfalls and interconnections will be performed as necessary during catchment investigations&quot;.&#10;&#10;Catchment Work:&#10;-Between years 1 and 2, Written catchment investigation procedure due (preform catchment investigations for problem outfalls and outfalls/interconnections where dry weather testing indicates sewer input).&#10;-Year 7 100% problems and catchments with sewage evidence investigated&quot; (perform catchment investigations for remaining outfalls). -Year 10, 100% catchments investigated.&#10;&#10;Written Programs:&#10;-Year 1, Written IDDE program, SSO inventory due. &#10;-Year 3 Ordinance must be in place for new permittees "/>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r w:rsidR="00762C15">
        <w:br w:type="page"/>
      </w:r>
    </w:p>
    <w:p w14:paraId="31C18223" w14:textId="77777777" w:rsidR="00015554" w:rsidRPr="00D5651D" w:rsidRDefault="00015554">
      <w:pPr>
        <w:sectPr w:rsidR="00015554" w:rsidRPr="00D5651D" w:rsidSect="00DB1F95">
          <w:footerReference w:type="default" r:id="rId11"/>
          <w:endnotePr>
            <w:numFmt w:val="decimal"/>
          </w:endnotePr>
          <w:pgSz w:w="12240" w:h="15840" w:code="1"/>
          <w:pgMar w:top="1440" w:right="1440" w:bottom="1440" w:left="18" w:header="720" w:footer="720" w:gutter="432"/>
          <w:cols w:space="720"/>
          <w:vAlign w:val="center"/>
          <w:noEndnote/>
        </w:sectPr>
      </w:pPr>
    </w:p>
    <w:p w14:paraId="67AA5241" w14:textId="77777777" w:rsidR="00452A4B" w:rsidRPr="00D5651D" w:rsidRDefault="00602C7A" w:rsidP="002046A7">
      <w:pPr>
        <w:pStyle w:val="Contents1"/>
        <w:jc w:val="left"/>
        <w:rPr>
          <w:color w:val="auto"/>
        </w:rPr>
      </w:pPr>
      <w:r w:rsidRPr="00D5651D">
        <w:rPr>
          <w:color w:val="auto"/>
        </w:rPr>
        <w:lastRenderedPageBreak/>
        <w:t xml:space="preserve">Table of Contents </w:t>
      </w:r>
    </w:p>
    <w:p w14:paraId="0C2263C7" w14:textId="77777777" w:rsidR="00602C7A" w:rsidRPr="00D5651D" w:rsidRDefault="00602C7A" w:rsidP="002046A7">
      <w:pPr>
        <w:rPr>
          <w:rFonts w:ascii="Arial" w:hAnsi="Arial" w:cs="Arial"/>
          <w:b/>
          <w:szCs w:val="24"/>
        </w:rPr>
      </w:pPr>
    </w:p>
    <w:p w14:paraId="1E5A8CCE" w14:textId="77777777" w:rsidR="00602C7A" w:rsidRPr="00D5651D" w:rsidRDefault="00A14B0E" w:rsidP="002046A7">
      <w:pPr>
        <w:pStyle w:val="Contents2"/>
        <w:jc w:val="left"/>
        <w:rPr>
          <w:color w:val="auto"/>
        </w:rPr>
      </w:pPr>
      <w:r w:rsidRPr="00D5651D">
        <w:rPr>
          <w:color w:val="auto"/>
        </w:rPr>
        <w:t>I</w:t>
      </w:r>
      <w:r w:rsidR="00F01D5F" w:rsidRPr="00D5651D">
        <w:rPr>
          <w:color w:val="auto"/>
        </w:rPr>
        <w:t>llicit Discharge Detection and Elimination Plan</w:t>
      </w:r>
    </w:p>
    <w:p w14:paraId="12D88791" w14:textId="77777777" w:rsidR="00DA24D7" w:rsidRPr="00407ACC" w:rsidRDefault="00FF1CDE" w:rsidP="00407ACC">
      <w:pPr>
        <w:pStyle w:val="TOC1"/>
        <w:rPr>
          <w:color w:val="008E40"/>
        </w:rPr>
      </w:pPr>
      <w:r w:rsidRPr="00D5651D">
        <w:rPr>
          <w:bCs/>
          <w:caps/>
          <w:color w:val="auto"/>
        </w:rPr>
        <w:fldChar w:fldCharType="begin"/>
      </w:r>
      <w:r w:rsidR="0028048B" w:rsidRPr="00D5651D">
        <w:rPr>
          <w:bCs/>
          <w:caps/>
          <w:color w:val="auto"/>
        </w:rPr>
        <w:instrText xml:space="preserve"> TOC \o "1-3" \h \z \u </w:instrText>
      </w:r>
      <w:r w:rsidRPr="00D5651D">
        <w:rPr>
          <w:bCs/>
          <w:caps/>
          <w:color w:val="auto"/>
        </w:rPr>
        <w:fldChar w:fldCharType="separate"/>
      </w:r>
      <w:hyperlink w:anchor="_Toc532901154" w:history="1">
        <w:r w:rsidR="00DA24D7" w:rsidRPr="00407ACC">
          <w:rPr>
            <w:rStyle w:val="Hyperlink"/>
            <w:color w:val="008E40"/>
          </w:rPr>
          <w:t>1</w:t>
        </w:r>
        <w:r w:rsidR="00DA24D7" w:rsidRPr="00407ACC">
          <w:rPr>
            <w:rFonts w:asciiTheme="minorHAnsi" w:eastAsiaTheme="minorEastAsia" w:hAnsiTheme="minorHAnsi" w:cstheme="minorBidi"/>
            <w:color w:val="008E40"/>
            <w:sz w:val="22"/>
            <w:szCs w:val="22"/>
          </w:rPr>
          <w:tab/>
        </w:r>
        <w:r w:rsidR="00DA24D7" w:rsidRPr="00407ACC">
          <w:rPr>
            <w:rStyle w:val="Hyperlink"/>
            <w:color w:val="008E40"/>
          </w:rPr>
          <w:t>IDDE Program Implementation Timeline</w:t>
        </w:r>
        <w:r w:rsidR="00DA24D7" w:rsidRPr="00407ACC">
          <w:rPr>
            <w:webHidden/>
            <w:color w:val="008E40"/>
          </w:rPr>
          <w:tab/>
        </w:r>
        <w:r w:rsidRPr="00407ACC">
          <w:rPr>
            <w:webHidden/>
            <w:color w:val="008E40"/>
          </w:rPr>
          <w:fldChar w:fldCharType="begin"/>
        </w:r>
        <w:r w:rsidR="00DA24D7" w:rsidRPr="00407ACC">
          <w:rPr>
            <w:webHidden/>
            <w:color w:val="008E40"/>
          </w:rPr>
          <w:instrText xml:space="preserve"> PAGEREF _Toc532901154 \h </w:instrText>
        </w:r>
        <w:r w:rsidRPr="00407ACC">
          <w:rPr>
            <w:webHidden/>
            <w:color w:val="008E40"/>
          </w:rPr>
        </w:r>
        <w:r w:rsidRPr="00407ACC">
          <w:rPr>
            <w:webHidden/>
            <w:color w:val="008E40"/>
          </w:rPr>
          <w:fldChar w:fldCharType="separate"/>
        </w:r>
        <w:r w:rsidR="008C2333">
          <w:rPr>
            <w:webHidden/>
            <w:color w:val="008E40"/>
          </w:rPr>
          <w:t>3</w:t>
        </w:r>
        <w:r w:rsidRPr="00407ACC">
          <w:rPr>
            <w:webHidden/>
            <w:color w:val="008E40"/>
          </w:rPr>
          <w:fldChar w:fldCharType="end"/>
        </w:r>
      </w:hyperlink>
    </w:p>
    <w:p w14:paraId="17D57928" w14:textId="77777777" w:rsidR="00FB2834" w:rsidRDefault="00FB2834" w:rsidP="00FB2834">
      <w:pPr>
        <w:rPr>
          <w:rFonts w:eastAsiaTheme="minorEastAsia"/>
        </w:rPr>
      </w:pPr>
      <w:r>
        <w:rPr>
          <w:rFonts w:eastAsiaTheme="minorEastAsia"/>
        </w:rPr>
        <w:tab/>
        <w:t>1.1</w:t>
      </w:r>
      <w:r>
        <w:rPr>
          <w:rFonts w:eastAsiaTheme="minorEastAsia"/>
        </w:rPr>
        <w:tab/>
        <w:t>MS4 Progr</w:t>
      </w:r>
      <w:r w:rsidR="001D1FF4">
        <w:rPr>
          <w:rFonts w:eastAsiaTheme="minorEastAsia"/>
        </w:rPr>
        <w:t>am ……………………………………………………………………….</w:t>
      </w:r>
      <w:r>
        <w:rPr>
          <w:rFonts w:eastAsiaTheme="minorEastAsia"/>
        </w:rPr>
        <w:t>.3</w:t>
      </w:r>
    </w:p>
    <w:p w14:paraId="73959ED6" w14:textId="77777777" w:rsidR="00FB2834" w:rsidRDefault="00FB2834" w:rsidP="00FB2834">
      <w:pPr>
        <w:rPr>
          <w:rFonts w:eastAsiaTheme="minorEastAsia"/>
        </w:rPr>
      </w:pPr>
      <w:r>
        <w:rPr>
          <w:rFonts w:eastAsiaTheme="minorEastAsia"/>
        </w:rPr>
        <w:tab/>
        <w:t>1.2</w:t>
      </w:r>
      <w:r>
        <w:rPr>
          <w:rFonts w:eastAsiaTheme="minorEastAsia"/>
        </w:rPr>
        <w:tab/>
        <w:t>Illicit Discharges ……………………………………………………………………..3</w:t>
      </w:r>
    </w:p>
    <w:p w14:paraId="4DFB777F" w14:textId="77777777" w:rsidR="00FB2834" w:rsidRPr="00FB2834" w:rsidRDefault="00FB2834" w:rsidP="00FB2834">
      <w:pPr>
        <w:rPr>
          <w:rFonts w:eastAsiaTheme="minorEastAsia"/>
        </w:rPr>
      </w:pPr>
      <w:r>
        <w:rPr>
          <w:rFonts w:eastAsiaTheme="minorEastAsia"/>
        </w:rPr>
        <w:tab/>
        <w:t>1.3</w:t>
      </w:r>
      <w:r>
        <w:rPr>
          <w:rFonts w:eastAsiaTheme="minorEastAsia"/>
        </w:rPr>
        <w:tab/>
        <w:t>Allowable Non-Stormwater Discharges …………………………………………….</w:t>
      </w:r>
      <w:r w:rsidR="001D1FF4">
        <w:rPr>
          <w:rFonts w:eastAsiaTheme="minorEastAsia"/>
        </w:rPr>
        <w:t>.</w:t>
      </w:r>
      <w:r>
        <w:rPr>
          <w:rFonts w:eastAsiaTheme="minorEastAsia"/>
        </w:rPr>
        <w:t xml:space="preserve">.4  </w:t>
      </w:r>
    </w:p>
    <w:p w14:paraId="43241170" w14:textId="77777777" w:rsidR="00DA24D7" w:rsidRDefault="00E82258" w:rsidP="00407ACC">
      <w:pPr>
        <w:pStyle w:val="TOC1"/>
        <w:rPr>
          <w:rFonts w:asciiTheme="minorHAnsi" w:eastAsiaTheme="minorEastAsia" w:hAnsiTheme="minorHAnsi" w:cstheme="minorBidi"/>
          <w:color w:val="auto"/>
          <w:sz w:val="22"/>
          <w:szCs w:val="22"/>
        </w:rPr>
      </w:pPr>
      <w:hyperlink w:anchor="_Toc532901155" w:history="1">
        <w:r w:rsidR="00DA24D7" w:rsidRPr="008A3F21">
          <w:rPr>
            <w:rStyle w:val="Hyperlink"/>
          </w:rPr>
          <w:t>2</w:t>
        </w:r>
        <w:r w:rsidR="00DA24D7">
          <w:rPr>
            <w:rFonts w:asciiTheme="minorHAnsi" w:eastAsiaTheme="minorEastAsia" w:hAnsiTheme="minorHAnsi" w:cstheme="minorBidi"/>
            <w:color w:val="auto"/>
            <w:sz w:val="22"/>
            <w:szCs w:val="22"/>
          </w:rPr>
          <w:tab/>
        </w:r>
        <w:r w:rsidR="00DA24D7" w:rsidRPr="008A3F21">
          <w:rPr>
            <w:rStyle w:val="Hyperlink"/>
          </w:rPr>
          <w:t>Authority and Statement of IDDE Responsibilities</w:t>
        </w:r>
        <w:r w:rsidR="00DA24D7">
          <w:rPr>
            <w:webHidden/>
          </w:rPr>
          <w:tab/>
        </w:r>
        <w:r w:rsidR="00FF1CDE">
          <w:rPr>
            <w:webHidden/>
          </w:rPr>
          <w:fldChar w:fldCharType="begin"/>
        </w:r>
        <w:r w:rsidR="00DA24D7">
          <w:rPr>
            <w:webHidden/>
          </w:rPr>
          <w:instrText xml:space="preserve"> PAGEREF _Toc532901155 \h </w:instrText>
        </w:r>
        <w:r w:rsidR="00FF1CDE">
          <w:rPr>
            <w:webHidden/>
          </w:rPr>
        </w:r>
        <w:r w:rsidR="00FF1CDE">
          <w:rPr>
            <w:webHidden/>
          </w:rPr>
          <w:fldChar w:fldCharType="separate"/>
        </w:r>
        <w:r w:rsidR="008C2333">
          <w:rPr>
            <w:webHidden/>
          </w:rPr>
          <w:t>6</w:t>
        </w:r>
        <w:r w:rsidR="00FF1CDE">
          <w:rPr>
            <w:webHidden/>
          </w:rPr>
          <w:fldChar w:fldCharType="end"/>
        </w:r>
      </w:hyperlink>
    </w:p>
    <w:p w14:paraId="59BDC868" w14:textId="77777777" w:rsidR="00DA24D7" w:rsidRDefault="00E82258">
      <w:pPr>
        <w:pStyle w:val="TOC2"/>
        <w:rPr>
          <w:rFonts w:asciiTheme="minorHAnsi" w:eastAsiaTheme="minorEastAsia" w:hAnsiTheme="minorHAnsi" w:cstheme="minorBidi"/>
          <w:b w:val="0"/>
          <w:szCs w:val="22"/>
        </w:rPr>
      </w:pPr>
      <w:hyperlink w:anchor="_Toc532901156" w:history="1">
        <w:r w:rsidR="00DA24D7" w:rsidRPr="008A3F21">
          <w:rPr>
            <w:rStyle w:val="Hyperlink"/>
          </w:rPr>
          <w:t>2.1</w:t>
        </w:r>
        <w:r w:rsidR="00DA24D7">
          <w:rPr>
            <w:rFonts w:asciiTheme="minorHAnsi" w:eastAsiaTheme="minorEastAsia" w:hAnsiTheme="minorHAnsi" w:cstheme="minorBidi"/>
            <w:b w:val="0"/>
            <w:szCs w:val="22"/>
          </w:rPr>
          <w:tab/>
        </w:r>
        <w:r w:rsidR="00DA24D7" w:rsidRPr="008A3F21">
          <w:rPr>
            <w:rStyle w:val="Hyperlink"/>
          </w:rPr>
          <w:t>Legal Authority</w:t>
        </w:r>
        <w:r w:rsidR="00DA24D7">
          <w:rPr>
            <w:webHidden/>
          </w:rPr>
          <w:tab/>
        </w:r>
        <w:r w:rsidR="00FF1CDE">
          <w:rPr>
            <w:webHidden/>
          </w:rPr>
          <w:fldChar w:fldCharType="begin"/>
        </w:r>
        <w:r w:rsidR="00DA24D7">
          <w:rPr>
            <w:webHidden/>
          </w:rPr>
          <w:instrText xml:space="preserve"> PAGEREF _Toc532901156 \h </w:instrText>
        </w:r>
        <w:r w:rsidR="00FF1CDE">
          <w:rPr>
            <w:webHidden/>
          </w:rPr>
        </w:r>
        <w:r w:rsidR="00FF1CDE">
          <w:rPr>
            <w:webHidden/>
          </w:rPr>
          <w:fldChar w:fldCharType="separate"/>
        </w:r>
        <w:r w:rsidR="008C2333">
          <w:rPr>
            <w:webHidden/>
          </w:rPr>
          <w:t>6</w:t>
        </w:r>
        <w:r w:rsidR="00FF1CDE">
          <w:rPr>
            <w:webHidden/>
          </w:rPr>
          <w:fldChar w:fldCharType="end"/>
        </w:r>
      </w:hyperlink>
    </w:p>
    <w:p w14:paraId="60BE2C00" w14:textId="77777777" w:rsidR="00DA24D7" w:rsidRDefault="00E82258">
      <w:pPr>
        <w:pStyle w:val="TOC2"/>
        <w:rPr>
          <w:rFonts w:asciiTheme="minorHAnsi" w:eastAsiaTheme="minorEastAsia" w:hAnsiTheme="minorHAnsi" w:cstheme="minorBidi"/>
          <w:b w:val="0"/>
          <w:szCs w:val="22"/>
        </w:rPr>
      </w:pPr>
      <w:hyperlink w:anchor="_Toc532901157" w:history="1">
        <w:r w:rsidR="00DA24D7" w:rsidRPr="008A3F21">
          <w:rPr>
            <w:rStyle w:val="Hyperlink"/>
          </w:rPr>
          <w:t>2.2</w:t>
        </w:r>
        <w:r w:rsidR="00DA24D7">
          <w:rPr>
            <w:rFonts w:asciiTheme="minorHAnsi" w:eastAsiaTheme="minorEastAsia" w:hAnsiTheme="minorHAnsi" w:cstheme="minorBidi"/>
            <w:b w:val="0"/>
            <w:szCs w:val="22"/>
          </w:rPr>
          <w:tab/>
        </w:r>
        <w:r w:rsidR="00DA24D7" w:rsidRPr="008A3F21">
          <w:rPr>
            <w:rStyle w:val="Hyperlink"/>
          </w:rPr>
          <w:t>Statement of Responsibilities</w:t>
        </w:r>
        <w:r w:rsidR="00DA24D7">
          <w:rPr>
            <w:webHidden/>
          </w:rPr>
          <w:tab/>
        </w:r>
        <w:r w:rsidR="00FF1CDE">
          <w:rPr>
            <w:webHidden/>
          </w:rPr>
          <w:fldChar w:fldCharType="begin"/>
        </w:r>
        <w:r w:rsidR="00DA24D7">
          <w:rPr>
            <w:webHidden/>
          </w:rPr>
          <w:instrText xml:space="preserve"> PAGEREF _Toc532901157 \h </w:instrText>
        </w:r>
        <w:r w:rsidR="00FF1CDE">
          <w:rPr>
            <w:webHidden/>
          </w:rPr>
        </w:r>
        <w:r w:rsidR="00FF1CDE">
          <w:rPr>
            <w:webHidden/>
          </w:rPr>
          <w:fldChar w:fldCharType="separate"/>
        </w:r>
        <w:r w:rsidR="008C2333">
          <w:rPr>
            <w:webHidden/>
          </w:rPr>
          <w:t>7</w:t>
        </w:r>
        <w:r w:rsidR="00FF1CDE">
          <w:rPr>
            <w:webHidden/>
          </w:rPr>
          <w:fldChar w:fldCharType="end"/>
        </w:r>
      </w:hyperlink>
    </w:p>
    <w:p w14:paraId="7AAADD41" w14:textId="77777777" w:rsidR="00DA24D7" w:rsidRDefault="00E82258" w:rsidP="00407ACC">
      <w:pPr>
        <w:pStyle w:val="TOC1"/>
        <w:rPr>
          <w:rFonts w:asciiTheme="minorHAnsi" w:eastAsiaTheme="minorEastAsia" w:hAnsiTheme="minorHAnsi" w:cstheme="minorBidi"/>
          <w:color w:val="auto"/>
          <w:sz w:val="22"/>
          <w:szCs w:val="22"/>
        </w:rPr>
      </w:pPr>
      <w:hyperlink w:anchor="_Toc532901158" w:history="1">
        <w:r w:rsidR="00DA24D7" w:rsidRPr="008A3F21">
          <w:rPr>
            <w:rStyle w:val="Hyperlink"/>
          </w:rPr>
          <w:t>3</w:t>
        </w:r>
        <w:r w:rsidR="00DA24D7">
          <w:rPr>
            <w:rFonts w:asciiTheme="minorHAnsi" w:eastAsiaTheme="minorEastAsia" w:hAnsiTheme="minorHAnsi" w:cstheme="minorBidi"/>
            <w:color w:val="auto"/>
            <w:sz w:val="22"/>
            <w:szCs w:val="22"/>
          </w:rPr>
          <w:tab/>
        </w:r>
        <w:r w:rsidR="00DA24D7" w:rsidRPr="008A3F21">
          <w:rPr>
            <w:rStyle w:val="Hyperlink"/>
          </w:rPr>
          <w:t>Stormwater System Mapping</w:t>
        </w:r>
        <w:r w:rsidR="00DA24D7">
          <w:rPr>
            <w:webHidden/>
          </w:rPr>
          <w:tab/>
        </w:r>
        <w:r w:rsidR="00FF1CDE">
          <w:rPr>
            <w:webHidden/>
          </w:rPr>
          <w:fldChar w:fldCharType="begin"/>
        </w:r>
        <w:r w:rsidR="00DA24D7">
          <w:rPr>
            <w:webHidden/>
          </w:rPr>
          <w:instrText xml:space="preserve"> PAGEREF _Toc532901158 \h </w:instrText>
        </w:r>
        <w:r w:rsidR="00FF1CDE">
          <w:rPr>
            <w:webHidden/>
          </w:rPr>
        </w:r>
        <w:r w:rsidR="00FF1CDE">
          <w:rPr>
            <w:webHidden/>
          </w:rPr>
          <w:fldChar w:fldCharType="separate"/>
        </w:r>
        <w:r w:rsidR="008C2333">
          <w:rPr>
            <w:webHidden/>
          </w:rPr>
          <w:t>8</w:t>
        </w:r>
        <w:r w:rsidR="00FF1CDE">
          <w:rPr>
            <w:webHidden/>
          </w:rPr>
          <w:fldChar w:fldCharType="end"/>
        </w:r>
      </w:hyperlink>
    </w:p>
    <w:p w14:paraId="07F6FDFA" w14:textId="77777777" w:rsidR="00DA24D7" w:rsidRDefault="00E82258">
      <w:pPr>
        <w:pStyle w:val="TOC2"/>
        <w:rPr>
          <w:rFonts w:asciiTheme="minorHAnsi" w:eastAsiaTheme="minorEastAsia" w:hAnsiTheme="minorHAnsi" w:cstheme="minorBidi"/>
          <w:b w:val="0"/>
          <w:szCs w:val="22"/>
        </w:rPr>
      </w:pPr>
      <w:hyperlink w:anchor="_Toc532901159" w:history="1">
        <w:r w:rsidR="00DA24D7" w:rsidRPr="008A3F21">
          <w:rPr>
            <w:rStyle w:val="Hyperlink"/>
          </w:rPr>
          <w:t>3.1</w:t>
        </w:r>
        <w:r w:rsidR="00DA24D7">
          <w:rPr>
            <w:rFonts w:asciiTheme="minorHAnsi" w:eastAsiaTheme="minorEastAsia" w:hAnsiTheme="minorHAnsi" w:cstheme="minorBidi"/>
            <w:b w:val="0"/>
            <w:szCs w:val="22"/>
          </w:rPr>
          <w:tab/>
        </w:r>
        <w:r w:rsidR="00DA24D7" w:rsidRPr="008A3F21">
          <w:rPr>
            <w:rStyle w:val="Hyperlink"/>
          </w:rPr>
          <w:t>Phase I Mapping</w:t>
        </w:r>
        <w:r w:rsidR="001D1FF4">
          <w:rPr>
            <w:webHidden/>
          </w:rPr>
          <w:t>…………………………………………………………………....</w:t>
        </w:r>
        <w:r w:rsidR="00FF1CDE">
          <w:rPr>
            <w:webHidden/>
          </w:rPr>
          <w:fldChar w:fldCharType="begin"/>
        </w:r>
        <w:r w:rsidR="00DA24D7">
          <w:rPr>
            <w:webHidden/>
          </w:rPr>
          <w:instrText xml:space="preserve"> PAGEREF _Toc532901159 \h </w:instrText>
        </w:r>
        <w:r w:rsidR="00FF1CDE">
          <w:rPr>
            <w:webHidden/>
          </w:rPr>
        </w:r>
        <w:r w:rsidR="00FF1CDE">
          <w:rPr>
            <w:webHidden/>
          </w:rPr>
          <w:fldChar w:fldCharType="separate"/>
        </w:r>
        <w:r w:rsidR="008C2333">
          <w:rPr>
            <w:webHidden/>
          </w:rPr>
          <w:t>8</w:t>
        </w:r>
        <w:r w:rsidR="00FF1CDE">
          <w:rPr>
            <w:webHidden/>
          </w:rPr>
          <w:fldChar w:fldCharType="end"/>
        </w:r>
      </w:hyperlink>
    </w:p>
    <w:p w14:paraId="297A20EF" w14:textId="77777777" w:rsidR="00DA24D7" w:rsidRDefault="00E82258">
      <w:pPr>
        <w:pStyle w:val="TOC2"/>
        <w:rPr>
          <w:rFonts w:asciiTheme="minorHAnsi" w:eastAsiaTheme="minorEastAsia" w:hAnsiTheme="minorHAnsi" w:cstheme="minorBidi"/>
          <w:b w:val="0"/>
          <w:szCs w:val="22"/>
        </w:rPr>
      </w:pPr>
      <w:hyperlink w:anchor="_Toc532901160" w:history="1">
        <w:r w:rsidR="00DA24D7" w:rsidRPr="008A3F21">
          <w:rPr>
            <w:rStyle w:val="Hyperlink"/>
          </w:rPr>
          <w:t>3.2</w:t>
        </w:r>
        <w:r w:rsidR="00DA24D7">
          <w:rPr>
            <w:rFonts w:asciiTheme="minorHAnsi" w:eastAsiaTheme="minorEastAsia" w:hAnsiTheme="minorHAnsi" w:cstheme="minorBidi"/>
            <w:b w:val="0"/>
            <w:szCs w:val="22"/>
          </w:rPr>
          <w:tab/>
        </w:r>
        <w:r w:rsidR="00DA24D7" w:rsidRPr="008A3F21">
          <w:rPr>
            <w:rStyle w:val="Hyperlink"/>
          </w:rPr>
          <w:t>Phase II Mapping</w:t>
        </w:r>
        <w:r w:rsidR="001D1FF4">
          <w:rPr>
            <w:webHidden/>
          </w:rPr>
          <w:t xml:space="preserve"> ……………………………………………………………..……</w:t>
        </w:r>
        <w:r w:rsidR="00FF1CDE">
          <w:rPr>
            <w:webHidden/>
          </w:rPr>
          <w:fldChar w:fldCharType="begin"/>
        </w:r>
        <w:r w:rsidR="00DA24D7">
          <w:rPr>
            <w:webHidden/>
          </w:rPr>
          <w:instrText xml:space="preserve"> PAGEREF _Toc532901160 \h </w:instrText>
        </w:r>
        <w:r w:rsidR="00FF1CDE">
          <w:rPr>
            <w:webHidden/>
          </w:rPr>
        </w:r>
        <w:r w:rsidR="00FF1CDE">
          <w:rPr>
            <w:webHidden/>
          </w:rPr>
          <w:fldChar w:fldCharType="separate"/>
        </w:r>
        <w:r w:rsidR="008C2333">
          <w:rPr>
            <w:webHidden/>
          </w:rPr>
          <w:t>8</w:t>
        </w:r>
        <w:r w:rsidR="00FF1CDE">
          <w:rPr>
            <w:webHidden/>
          </w:rPr>
          <w:fldChar w:fldCharType="end"/>
        </w:r>
      </w:hyperlink>
    </w:p>
    <w:p w14:paraId="4D4E44BE" w14:textId="77777777" w:rsidR="00DA24D7" w:rsidRDefault="00E82258" w:rsidP="00407ACC">
      <w:pPr>
        <w:pStyle w:val="TOC1"/>
        <w:rPr>
          <w:rFonts w:asciiTheme="minorHAnsi" w:eastAsiaTheme="minorEastAsia" w:hAnsiTheme="minorHAnsi" w:cstheme="minorBidi"/>
          <w:color w:val="auto"/>
          <w:sz w:val="22"/>
          <w:szCs w:val="22"/>
        </w:rPr>
      </w:pPr>
      <w:hyperlink w:anchor="_Toc532901161" w:history="1">
        <w:r w:rsidR="00DA24D7" w:rsidRPr="008A3F21">
          <w:rPr>
            <w:rStyle w:val="Hyperlink"/>
          </w:rPr>
          <w:t>4</w:t>
        </w:r>
        <w:r w:rsidR="00DA24D7">
          <w:rPr>
            <w:rFonts w:asciiTheme="minorHAnsi" w:eastAsiaTheme="minorEastAsia" w:hAnsiTheme="minorHAnsi" w:cstheme="minorBidi"/>
            <w:color w:val="auto"/>
            <w:sz w:val="22"/>
            <w:szCs w:val="22"/>
          </w:rPr>
          <w:tab/>
        </w:r>
        <w:r w:rsidR="00DA24D7" w:rsidRPr="008A3F21">
          <w:rPr>
            <w:rStyle w:val="Hyperlink"/>
          </w:rPr>
          <w:t>Sanitary Sewer Overflows (SSOs)</w:t>
        </w:r>
        <w:r w:rsidR="00DA24D7">
          <w:rPr>
            <w:webHidden/>
          </w:rPr>
          <w:tab/>
        </w:r>
        <w:r w:rsidR="00FF1CDE">
          <w:rPr>
            <w:webHidden/>
          </w:rPr>
          <w:fldChar w:fldCharType="begin"/>
        </w:r>
        <w:r w:rsidR="00DA24D7">
          <w:rPr>
            <w:webHidden/>
          </w:rPr>
          <w:instrText xml:space="preserve"> PAGEREF _Toc532901161 \h </w:instrText>
        </w:r>
        <w:r w:rsidR="00FF1CDE">
          <w:rPr>
            <w:webHidden/>
          </w:rPr>
        </w:r>
        <w:r w:rsidR="00FF1CDE">
          <w:rPr>
            <w:webHidden/>
          </w:rPr>
          <w:fldChar w:fldCharType="separate"/>
        </w:r>
        <w:r w:rsidR="008C2333">
          <w:rPr>
            <w:webHidden/>
          </w:rPr>
          <w:t>9</w:t>
        </w:r>
        <w:r w:rsidR="00FF1CDE">
          <w:rPr>
            <w:webHidden/>
          </w:rPr>
          <w:fldChar w:fldCharType="end"/>
        </w:r>
      </w:hyperlink>
    </w:p>
    <w:p w14:paraId="4EB017A5" w14:textId="77777777" w:rsidR="00DA24D7" w:rsidRDefault="00E82258" w:rsidP="00407ACC">
      <w:pPr>
        <w:pStyle w:val="TOC1"/>
        <w:rPr>
          <w:rFonts w:asciiTheme="minorHAnsi" w:eastAsiaTheme="minorEastAsia" w:hAnsiTheme="minorHAnsi" w:cstheme="minorBidi"/>
          <w:color w:val="auto"/>
          <w:sz w:val="22"/>
          <w:szCs w:val="22"/>
        </w:rPr>
      </w:pPr>
      <w:hyperlink w:anchor="_Toc532901162" w:history="1">
        <w:r w:rsidR="00DA24D7" w:rsidRPr="008A3F21">
          <w:rPr>
            <w:rStyle w:val="Hyperlink"/>
          </w:rPr>
          <w:t>5</w:t>
        </w:r>
        <w:r w:rsidR="00DA24D7">
          <w:rPr>
            <w:rFonts w:asciiTheme="minorHAnsi" w:eastAsiaTheme="minorEastAsia" w:hAnsiTheme="minorHAnsi" w:cstheme="minorBidi"/>
            <w:color w:val="auto"/>
            <w:sz w:val="22"/>
            <w:szCs w:val="22"/>
          </w:rPr>
          <w:tab/>
        </w:r>
        <w:r w:rsidR="00DA24D7" w:rsidRPr="008A3F21">
          <w:rPr>
            <w:rStyle w:val="Hyperlink"/>
          </w:rPr>
          <w:t>Assessment and Priority Ranking of Outfalls</w:t>
        </w:r>
        <w:r w:rsidR="00DA24D7">
          <w:rPr>
            <w:webHidden/>
          </w:rPr>
          <w:tab/>
        </w:r>
        <w:r w:rsidR="00FF1CDE">
          <w:rPr>
            <w:webHidden/>
          </w:rPr>
          <w:fldChar w:fldCharType="begin"/>
        </w:r>
        <w:r w:rsidR="00DA24D7">
          <w:rPr>
            <w:webHidden/>
          </w:rPr>
          <w:instrText xml:space="preserve"> PAGEREF _Toc532901162 \h </w:instrText>
        </w:r>
        <w:r w:rsidR="00FF1CDE">
          <w:rPr>
            <w:webHidden/>
          </w:rPr>
        </w:r>
        <w:r w:rsidR="00FF1CDE">
          <w:rPr>
            <w:webHidden/>
          </w:rPr>
          <w:fldChar w:fldCharType="separate"/>
        </w:r>
        <w:r w:rsidR="008C2333">
          <w:rPr>
            <w:webHidden/>
          </w:rPr>
          <w:t>10</w:t>
        </w:r>
        <w:r w:rsidR="00FF1CDE">
          <w:rPr>
            <w:webHidden/>
          </w:rPr>
          <w:fldChar w:fldCharType="end"/>
        </w:r>
      </w:hyperlink>
    </w:p>
    <w:p w14:paraId="548800FD" w14:textId="77777777" w:rsidR="00DA24D7" w:rsidRDefault="00E82258">
      <w:pPr>
        <w:pStyle w:val="TOC2"/>
        <w:rPr>
          <w:rFonts w:asciiTheme="minorHAnsi" w:eastAsiaTheme="minorEastAsia" w:hAnsiTheme="minorHAnsi" w:cstheme="minorBidi"/>
          <w:b w:val="0"/>
          <w:szCs w:val="22"/>
        </w:rPr>
      </w:pPr>
      <w:hyperlink w:anchor="_Toc532901163" w:history="1">
        <w:r w:rsidR="00DA24D7" w:rsidRPr="008A3F21">
          <w:rPr>
            <w:rStyle w:val="Hyperlink"/>
          </w:rPr>
          <w:t>5.1</w:t>
        </w:r>
        <w:r w:rsidR="00DA24D7">
          <w:rPr>
            <w:rFonts w:asciiTheme="minorHAnsi" w:eastAsiaTheme="minorEastAsia" w:hAnsiTheme="minorHAnsi" w:cstheme="minorBidi"/>
            <w:b w:val="0"/>
            <w:szCs w:val="22"/>
          </w:rPr>
          <w:tab/>
        </w:r>
        <w:r w:rsidR="00DA24D7" w:rsidRPr="008A3F21">
          <w:rPr>
            <w:rStyle w:val="Hyperlink"/>
          </w:rPr>
          <w:t>Outfall Catchment Delineations</w:t>
        </w:r>
        <w:r w:rsidR="00DA24D7">
          <w:rPr>
            <w:webHidden/>
          </w:rPr>
          <w:tab/>
        </w:r>
        <w:r w:rsidR="00FF1CDE">
          <w:rPr>
            <w:webHidden/>
          </w:rPr>
          <w:fldChar w:fldCharType="begin"/>
        </w:r>
        <w:r w:rsidR="00DA24D7">
          <w:rPr>
            <w:webHidden/>
          </w:rPr>
          <w:instrText xml:space="preserve"> PAGEREF _Toc532901163 \h </w:instrText>
        </w:r>
        <w:r w:rsidR="00FF1CDE">
          <w:rPr>
            <w:webHidden/>
          </w:rPr>
        </w:r>
        <w:r w:rsidR="00FF1CDE">
          <w:rPr>
            <w:webHidden/>
          </w:rPr>
          <w:fldChar w:fldCharType="separate"/>
        </w:r>
        <w:r w:rsidR="008C2333">
          <w:rPr>
            <w:webHidden/>
          </w:rPr>
          <w:t>10</w:t>
        </w:r>
        <w:r w:rsidR="00FF1CDE">
          <w:rPr>
            <w:webHidden/>
          </w:rPr>
          <w:fldChar w:fldCharType="end"/>
        </w:r>
      </w:hyperlink>
    </w:p>
    <w:p w14:paraId="009AC0E8" w14:textId="77777777" w:rsidR="00DA24D7" w:rsidRDefault="00E82258">
      <w:pPr>
        <w:pStyle w:val="TOC2"/>
        <w:rPr>
          <w:rFonts w:asciiTheme="minorHAnsi" w:eastAsiaTheme="minorEastAsia" w:hAnsiTheme="minorHAnsi" w:cstheme="minorBidi"/>
          <w:b w:val="0"/>
          <w:szCs w:val="22"/>
        </w:rPr>
      </w:pPr>
      <w:hyperlink w:anchor="_Toc532901164" w:history="1">
        <w:r w:rsidR="00DA24D7" w:rsidRPr="008A3F21">
          <w:rPr>
            <w:rStyle w:val="Hyperlink"/>
          </w:rPr>
          <w:t>5.2</w:t>
        </w:r>
        <w:r w:rsidR="00DA24D7">
          <w:rPr>
            <w:rFonts w:asciiTheme="minorHAnsi" w:eastAsiaTheme="minorEastAsia" w:hAnsiTheme="minorHAnsi" w:cstheme="minorBidi"/>
            <w:b w:val="0"/>
            <w:szCs w:val="22"/>
          </w:rPr>
          <w:tab/>
        </w:r>
        <w:r w:rsidR="00DA24D7" w:rsidRPr="008A3F21">
          <w:rPr>
            <w:rStyle w:val="Hyperlink"/>
          </w:rPr>
          <w:t>Outfall and Interconnection Inventory and Initial Ranking</w:t>
        </w:r>
        <w:r w:rsidR="00DA24D7">
          <w:rPr>
            <w:webHidden/>
          </w:rPr>
          <w:tab/>
        </w:r>
        <w:r w:rsidR="00FF1CDE">
          <w:rPr>
            <w:webHidden/>
          </w:rPr>
          <w:fldChar w:fldCharType="begin"/>
        </w:r>
        <w:r w:rsidR="00DA24D7">
          <w:rPr>
            <w:webHidden/>
          </w:rPr>
          <w:instrText xml:space="preserve"> PAGEREF _Toc532901164 \h </w:instrText>
        </w:r>
        <w:r w:rsidR="00FF1CDE">
          <w:rPr>
            <w:webHidden/>
          </w:rPr>
        </w:r>
        <w:r w:rsidR="00FF1CDE">
          <w:rPr>
            <w:webHidden/>
          </w:rPr>
          <w:fldChar w:fldCharType="separate"/>
        </w:r>
        <w:r w:rsidR="008C2333">
          <w:rPr>
            <w:webHidden/>
          </w:rPr>
          <w:t>10</w:t>
        </w:r>
        <w:r w:rsidR="00FF1CDE">
          <w:rPr>
            <w:webHidden/>
          </w:rPr>
          <w:fldChar w:fldCharType="end"/>
        </w:r>
      </w:hyperlink>
    </w:p>
    <w:p w14:paraId="4BE73356" w14:textId="77777777" w:rsidR="00DA24D7" w:rsidRDefault="00E82258" w:rsidP="00407ACC">
      <w:pPr>
        <w:pStyle w:val="TOC1"/>
      </w:pPr>
      <w:hyperlink w:anchor="_Toc532901165" w:history="1">
        <w:r w:rsidR="00DA24D7" w:rsidRPr="008A3F21">
          <w:rPr>
            <w:rStyle w:val="Hyperlink"/>
          </w:rPr>
          <w:t>6</w:t>
        </w:r>
        <w:r w:rsidR="00DA24D7">
          <w:rPr>
            <w:rFonts w:asciiTheme="minorHAnsi" w:eastAsiaTheme="minorEastAsia" w:hAnsiTheme="minorHAnsi" w:cstheme="minorBidi"/>
            <w:color w:val="auto"/>
            <w:sz w:val="22"/>
            <w:szCs w:val="22"/>
          </w:rPr>
          <w:tab/>
        </w:r>
        <w:r w:rsidR="00DA24D7" w:rsidRPr="008A3F21">
          <w:rPr>
            <w:rStyle w:val="Hyperlink"/>
          </w:rPr>
          <w:t>Dry Weather Outfall Screening and Sampling</w:t>
        </w:r>
        <w:r w:rsidR="00DA24D7">
          <w:rPr>
            <w:webHidden/>
          </w:rPr>
          <w:tab/>
        </w:r>
        <w:r w:rsidR="00FF1CDE">
          <w:rPr>
            <w:webHidden/>
          </w:rPr>
          <w:fldChar w:fldCharType="begin"/>
        </w:r>
        <w:r w:rsidR="00DA24D7">
          <w:rPr>
            <w:webHidden/>
          </w:rPr>
          <w:instrText xml:space="preserve"> PAGEREF _Toc532901165 \h </w:instrText>
        </w:r>
        <w:r w:rsidR="00FF1CDE">
          <w:rPr>
            <w:webHidden/>
          </w:rPr>
        </w:r>
        <w:r w:rsidR="00FF1CDE">
          <w:rPr>
            <w:webHidden/>
          </w:rPr>
          <w:fldChar w:fldCharType="separate"/>
        </w:r>
        <w:r w:rsidR="008C2333">
          <w:rPr>
            <w:webHidden/>
          </w:rPr>
          <w:t>13</w:t>
        </w:r>
        <w:r w:rsidR="00FF1CDE">
          <w:rPr>
            <w:webHidden/>
          </w:rPr>
          <w:fldChar w:fldCharType="end"/>
        </w:r>
      </w:hyperlink>
    </w:p>
    <w:p w14:paraId="7FA946C7" w14:textId="77777777" w:rsidR="00FB2834" w:rsidRPr="001D1FF4" w:rsidRDefault="00FB2834" w:rsidP="00FB2834">
      <w:pPr>
        <w:rPr>
          <w:rFonts w:eastAsiaTheme="minorEastAsia"/>
          <w:b/>
        </w:rPr>
      </w:pPr>
      <w:r>
        <w:rPr>
          <w:rFonts w:eastAsiaTheme="minorEastAsia"/>
        </w:rPr>
        <w:tab/>
        <w:t>6.1</w:t>
      </w:r>
      <w:r>
        <w:rPr>
          <w:rFonts w:eastAsiaTheme="minorEastAsia"/>
        </w:rPr>
        <w:tab/>
      </w:r>
      <w:r w:rsidRPr="001D1FF4">
        <w:rPr>
          <w:rFonts w:eastAsiaTheme="minorEastAsia"/>
          <w:b/>
        </w:rPr>
        <w:t>Dry Weather Screening</w:t>
      </w:r>
      <w:r w:rsidR="001D1FF4">
        <w:rPr>
          <w:rFonts w:eastAsiaTheme="minorEastAsia"/>
          <w:b/>
        </w:rPr>
        <w:t>/Sampling Procedure …………………………</w:t>
      </w:r>
      <w:r w:rsidRPr="001D1FF4">
        <w:rPr>
          <w:rFonts w:eastAsiaTheme="minorEastAsia"/>
          <w:b/>
        </w:rPr>
        <w:t>…</w:t>
      </w:r>
      <w:r w:rsidR="001D1FF4">
        <w:rPr>
          <w:rFonts w:eastAsiaTheme="minorEastAsia"/>
          <w:b/>
        </w:rPr>
        <w:t>.</w:t>
      </w:r>
      <w:r w:rsidRPr="001D1FF4">
        <w:rPr>
          <w:rFonts w:eastAsiaTheme="minorEastAsia"/>
          <w:b/>
        </w:rPr>
        <w:t>…….13</w:t>
      </w:r>
    </w:p>
    <w:p w14:paraId="1C0D321D" w14:textId="77777777" w:rsidR="00FB2834" w:rsidRPr="001D1FF4" w:rsidRDefault="00FB2834" w:rsidP="00FB2834">
      <w:pPr>
        <w:rPr>
          <w:rFonts w:eastAsiaTheme="minorEastAsia"/>
          <w:b/>
        </w:rPr>
      </w:pPr>
      <w:r w:rsidRPr="001D1FF4">
        <w:rPr>
          <w:rFonts w:eastAsiaTheme="minorEastAsia"/>
          <w:b/>
        </w:rPr>
        <w:tab/>
      </w:r>
      <w:r w:rsidRPr="001D1FF4">
        <w:rPr>
          <w:rFonts w:eastAsiaTheme="minorEastAsia"/>
          <w:b/>
        </w:rPr>
        <w:tab/>
        <w:t>6.1.1</w:t>
      </w:r>
      <w:r w:rsidRPr="001D1FF4">
        <w:rPr>
          <w:rFonts w:eastAsiaTheme="minorEastAsia"/>
          <w:b/>
        </w:rPr>
        <w:tab/>
        <w:t>Gen</w:t>
      </w:r>
      <w:r w:rsidR="001D1FF4">
        <w:rPr>
          <w:rFonts w:eastAsiaTheme="minorEastAsia"/>
          <w:b/>
        </w:rPr>
        <w:t>eral Procedure …………………………………………</w:t>
      </w:r>
      <w:r w:rsidRPr="001D1FF4">
        <w:rPr>
          <w:rFonts w:eastAsiaTheme="minorEastAsia"/>
          <w:b/>
        </w:rPr>
        <w:t>……</w:t>
      </w:r>
      <w:r w:rsidR="001D1FF4">
        <w:rPr>
          <w:rFonts w:eastAsiaTheme="minorEastAsia"/>
          <w:b/>
        </w:rPr>
        <w:t>.</w:t>
      </w:r>
      <w:r w:rsidRPr="001D1FF4">
        <w:rPr>
          <w:rFonts w:eastAsiaTheme="minorEastAsia"/>
          <w:b/>
        </w:rPr>
        <w:t>……....13</w:t>
      </w:r>
    </w:p>
    <w:p w14:paraId="414832B7" w14:textId="77777777" w:rsidR="00FB2834" w:rsidRPr="001D1FF4" w:rsidRDefault="00FB2834" w:rsidP="00FB2834">
      <w:pPr>
        <w:rPr>
          <w:rFonts w:eastAsiaTheme="minorEastAsia"/>
          <w:b/>
        </w:rPr>
      </w:pPr>
      <w:r w:rsidRPr="001D1FF4">
        <w:rPr>
          <w:rFonts w:eastAsiaTheme="minorEastAsia"/>
          <w:b/>
        </w:rPr>
        <w:tab/>
      </w:r>
      <w:r w:rsidRPr="001D1FF4">
        <w:rPr>
          <w:rFonts w:eastAsiaTheme="minorEastAsia"/>
          <w:b/>
        </w:rPr>
        <w:tab/>
        <w:t>6.1.2</w:t>
      </w:r>
      <w:r w:rsidRPr="001D1FF4">
        <w:rPr>
          <w:rFonts w:eastAsiaTheme="minorEastAsia"/>
          <w:b/>
        </w:rPr>
        <w:tab/>
        <w:t>Field Equipment - Dry Wea</w:t>
      </w:r>
      <w:r w:rsidR="001D1FF4">
        <w:rPr>
          <w:rFonts w:eastAsiaTheme="minorEastAsia"/>
          <w:b/>
        </w:rPr>
        <w:t>ther Screening &amp; Sampling …………</w:t>
      </w:r>
      <w:r w:rsidRPr="001D1FF4">
        <w:rPr>
          <w:rFonts w:eastAsiaTheme="minorEastAsia"/>
          <w:b/>
        </w:rPr>
        <w:t>…....14</w:t>
      </w:r>
    </w:p>
    <w:p w14:paraId="09CE6875" w14:textId="77777777" w:rsidR="00FB2834" w:rsidRPr="001D1FF4" w:rsidRDefault="00FB2834" w:rsidP="00FB2834">
      <w:pPr>
        <w:rPr>
          <w:rFonts w:eastAsiaTheme="minorEastAsia"/>
          <w:b/>
        </w:rPr>
      </w:pPr>
      <w:r w:rsidRPr="001D1FF4">
        <w:rPr>
          <w:rFonts w:eastAsiaTheme="minorEastAsia"/>
          <w:b/>
        </w:rPr>
        <w:tab/>
      </w:r>
      <w:r w:rsidRPr="001D1FF4">
        <w:rPr>
          <w:rFonts w:eastAsiaTheme="minorEastAsia"/>
          <w:b/>
        </w:rPr>
        <w:tab/>
        <w:t>6.1.3</w:t>
      </w:r>
      <w:r w:rsidRPr="001D1FF4">
        <w:rPr>
          <w:rFonts w:eastAsiaTheme="minorEastAsia"/>
          <w:b/>
        </w:rPr>
        <w:tab/>
        <w:t>Sample Collection and Analysis</w:t>
      </w:r>
      <w:r w:rsidR="000F2C0C" w:rsidRPr="001D1FF4">
        <w:rPr>
          <w:rFonts w:eastAsiaTheme="minorEastAsia"/>
          <w:b/>
        </w:rPr>
        <w:t xml:space="preserve"> …………………………………………15</w:t>
      </w:r>
    </w:p>
    <w:p w14:paraId="4E89F90A" w14:textId="77777777" w:rsidR="000F2C0C" w:rsidRPr="001D1FF4" w:rsidRDefault="000F2C0C" w:rsidP="00FB2834">
      <w:pPr>
        <w:rPr>
          <w:rFonts w:eastAsiaTheme="minorEastAsia"/>
          <w:b/>
        </w:rPr>
      </w:pPr>
      <w:r w:rsidRPr="001D1FF4">
        <w:rPr>
          <w:rFonts w:eastAsiaTheme="minorEastAsia"/>
          <w:b/>
        </w:rPr>
        <w:tab/>
        <w:t>6.2</w:t>
      </w:r>
      <w:r w:rsidRPr="001D1FF4">
        <w:rPr>
          <w:rFonts w:eastAsiaTheme="minorEastAsia"/>
          <w:b/>
        </w:rPr>
        <w:tab/>
        <w:t>Ranking of Outfalls a</w:t>
      </w:r>
      <w:r w:rsidR="001D1FF4">
        <w:rPr>
          <w:rFonts w:eastAsiaTheme="minorEastAsia"/>
          <w:b/>
        </w:rPr>
        <w:t>nd Interconnections …………………………...</w:t>
      </w:r>
      <w:r w:rsidRPr="001D1FF4">
        <w:rPr>
          <w:rFonts w:eastAsiaTheme="minorEastAsia"/>
          <w:b/>
        </w:rPr>
        <w:t>………….15</w:t>
      </w:r>
    </w:p>
    <w:p w14:paraId="1E23D8BD" w14:textId="77777777" w:rsidR="00DA24D7" w:rsidRDefault="00E82258" w:rsidP="00407ACC">
      <w:pPr>
        <w:pStyle w:val="TOC1"/>
        <w:rPr>
          <w:rFonts w:asciiTheme="minorHAnsi" w:eastAsiaTheme="minorEastAsia" w:hAnsiTheme="minorHAnsi" w:cstheme="minorBidi"/>
          <w:color w:val="auto"/>
          <w:sz w:val="22"/>
          <w:szCs w:val="22"/>
        </w:rPr>
      </w:pPr>
      <w:hyperlink w:anchor="_Toc532901166" w:history="1">
        <w:r w:rsidR="00DA24D7" w:rsidRPr="008A3F21">
          <w:rPr>
            <w:rStyle w:val="Hyperlink"/>
          </w:rPr>
          <w:t>7</w:t>
        </w:r>
        <w:r w:rsidR="00DA24D7">
          <w:rPr>
            <w:rFonts w:asciiTheme="minorHAnsi" w:eastAsiaTheme="minorEastAsia" w:hAnsiTheme="minorHAnsi" w:cstheme="minorBidi"/>
            <w:color w:val="auto"/>
            <w:sz w:val="22"/>
            <w:szCs w:val="22"/>
          </w:rPr>
          <w:tab/>
        </w:r>
        <w:r w:rsidR="00DA24D7" w:rsidRPr="008A3F21">
          <w:rPr>
            <w:rStyle w:val="Hyperlink"/>
          </w:rPr>
          <w:t>Catchment Investigations</w:t>
        </w:r>
        <w:r w:rsidR="00DA24D7">
          <w:rPr>
            <w:webHidden/>
          </w:rPr>
          <w:tab/>
        </w:r>
        <w:r w:rsidR="00FF1CDE">
          <w:rPr>
            <w:webHidden/>
          </w:rPr>
          <w:fldChar w:fldCharType="begin"/>
        </w:r>
        <w:r w:rsidR="00DA24D7">
          <w:rPr>
            <w:webHidden/>
          </w:rPr>
          <w:instrText xml:space="preserve"> PAGEREF _Toc532901166 \h </w:instrText>
        </w:r>
        <w:r w:rsidR="00FF1CDE">
          <w:rPr>
            <w:webHidden/>
          </w:rPr>
        </w:r>
        <w:r w:rsidR="00FF1CDE">
          <w:rPr>
            <w:webHidden/>
          </w:rPr>
          <w:fldChar w:fldCharType="separate"/>
        </w:r>
        <w:r w:rsidR="008C2333">
          <w:rPr>
            <w:webHidden/>
          </w:rPr>
          <w:t>17</w:t>
        </w:r>
        <w:r w:rsidR="00FF1CDE">
          <w:rPr>
            <w:webHidden/>
          </w:rPr>
          <w:fldChar w:fldCharType="end"/>
        </w:r>
      </w:hyperlink>
    </w:p>
    <w:p w14:paraId="603E97E9" w14:textId="77777777" w:rsidR="00DA24D7" w:rsidRDefault="00E82258">
      <w:pPr>
        <w:pStyle w:val="TOC2"/>
        <w:rPr>
          <w:rFonts w:asciiTheme="minorHAnsi" w:eastAsiaTheme="minorEastAsia" w:hAnsiTheme="minorHAnsi" w:cstheme="minorBidi"/>
          <w:b w:val="0"/>
          <w:szCs w:val="22"/>
        </w:rPr>
      </w:pPr>
      <w:hyperlink w:anchor="_Toc532901167" w:history="1">
        <w:r w:rsidR="00DA24D7" w:rsidRPr="008A3F21">
          <w:rPr>
            <w:rStyle w:val="Hyperlink"/>
          </w:rPr>
          <w:t>7.1</w:t>
        </w:r>
        <w:r w:rsidR="00DA24D7">
          <w:rPr>
            <w:rFonts w:asciiTheme="minorHAnsi" w:eastAsiaTheme="minorEastAsia" w:hAnsiTheme="minorHAnsi" w:cstheme="minorBidi"/>
            <w:b w:val="0"/>
            <w:szCs w:val="22"/>
          </w:rPr>
          <w:tab/>
        </w:r>
        <w:r w:rsidR="00DA24D7" w:rsidRPr="008A3F21">
          <w:rPr>
            <w:rStyle w:val="Hyperlink"/>
          </w:rPr>
          <w:t>Illicit Discharge Removal</w:t>
        </w:r>
        <w:r w:rsidR="00DA24D7">
          <w:rPr>
            <w:webHidden/>
          </w:rPr>
          <w:tab/>
        </w:r>
        <w:r w:rsidR="00FF1CDE">
          <w:rPr>
            <w:webHidden/>
          </w:rPr>
          <w:fldChar w:fldCharType="begin"/>
        </w:r>
        <w:r w:rsidR="00DA24D7">
          <w:rPr>
            <w:webHidden/>
          </w:rPr>
          <w:instrText xml:space="preserve"> PAGEREF _Toc532901167 \h </w:instrText>
        </w:r>
        <w:r w:rsidR="00FF1CDE">
          <w:rPr>
            <w:webHidden/>
          </w:rPr>
        </w:r>
        <w:r w:rsidR="00FF1CDE">
          <w:rPr>
            <w:webHidden/>
          </w:rPr>
          <w:fldChar w:fldCharType="separate"/>
        </w:r>
        <w:r w:rsidR="008C2333">
          <w:rPr>
            <w:webHidden/>
          </w:rPr>
          <w:t>17</w:t>
        </w:r>
        <w:r w:rsidR="00FF1CDE">
          <w:rPr>
            <w:webHidden/>
          </w:rPr>
          <w:fldChar w:fldCharType="end"/>
        </w:r>
      </w:hyperlink>
    </w:p>
    <w:p w14:paraId="5C56A9E6" w14:textId="77777777" w:rsidR="00DA24D7" w:rsidRDefault="00E82258" w:rsidP="00407ACC">
      <w:pPr>
        <w:pStyle w:val="TOC1"/>
        <w:rPr>
          <w:rFonts w:asciiTheme="minorHAnsi" w:eastAsiaTheme="minorEastAsia" w:hAnsiTheme="minorHAnsi" w:cstheme="minorBidi"/>
          <w:color w:val="auto"/>
          <w:sz w:val="22"/>
          <w:szCs w:val="22"/>
        </w:rPr>
      </w:pPr>
      <w:hyperlink w:anchor="_Toc532901168" w:history="1">
        <w:r w:rsidR="00DA24D7" w:rsidRPr="008A3F21">
          <w:rPr>
            <w:rStyle w:val="Hyperlink"/>
          </w:rPr>
          <w:t>8</w:t>
        </w:r>
        <w:r w:rsidR="00DA24D7">
          <w:rPr>
            <w:rFonts w:asciiTheme="minorHAnsi" w:eastAsiaTheme="minorEastAsia" w:hAnsiTheme="minorHAnsi" w:cstheme="minorBidi"/>
            <w:color w:val="auto"/>
            <w:sz w:val="22"/>
            <w:szCs w:val="22"/>
          </w:rPr>
          <w:tab/>
        </w:r>
        <w:r w:rsidR="00DA24D7" w:rsidRPr="008A3F21">
          <w:rPr>
            <w:rStyle w:val="Hyperlink"/>
          </w:rPr>
          <w:t>Training</w:t>
        </w:r>
        <w:r w:rsidR="00DA24D7">
          <w:rPr>
            <w:webHidden/>
          </w:rPr>
          <w:tab/>
        </w:r>
        <w:r w:rsidR="00FF1CDE">
          <w:rPr>
            <w:webHidden/>
          </w:rPr>
          <w:fldChar w:fldCharType="begin"/>
        </w:r>
        <w:r w:rsidR="00DA24D7">
          <w:rPr>
            <w:webHidden/>
          </w:rPr>
          <w:instrText xml:space="preserve"> PAGEREF _Toc532901168 \h </w:instrText>
        </w:r>
        <w:r w:rsidR="00FF1CDE">
          <w:rPr>
            <w:webHidden/>
          </w:rPr>
        </w:r>
        <w:r w:rsidR="00FF1CDE">
          <w:rPr>
            <w:webHidden/>
          </w:rPr>
          <w:fldChar w:fldCharType="separate"/>
        </w:r>
        <w:r w:rsidR="008C2333">
          <w:rPr>
            <w:webHidden/>
          </w:rPr>
          <w:t>18</w:t>
        </w:r>
        <w:r w:rsidR="00FF1CDE">
          <w:rPr>
            <w:webHidden/>
          </w:rPr>
          <w:fldChar w:fldCharType="end"/>
        </w:r>
      </w:hyperlink>
    </w:p>
    <w:p w14:paraId="03C0B7BF" w14:textId="77777777" w:rsidR="00DA24D7" w:rsidRDefault="00E82258" w:rsidP="00407ACC">
      <w:pPr>
        <w:pStyle w:val="TOC1"/>
        <w:rPr>
          <w:rFonts w:asciiTheme="minorHAnsi" w:eastAsiaTheme="minorEastAsia" w:hAnsiTheme="minorHAnsi" w:cstheme="minorBidi"/>
          <w:color w:val="auto"/>
          <w:sz w:val="22"/>
          <w:szCs w:val="22"/>
        </w:rPr>
      </w:pPr>
      <w:hyperlink w:anchor="_Toc532901169" w:history="1">
        <w:r w:rsidR="00DA24D7" w:rsidRPr="008A3F21">
          <w:rPr>
            <w:rStyle w:val="Hyperlink"/>
          </w:rPr>
          <w:t>9</w:t>
        </w:r>
        <w:r w:rsidR="00DA24D7">
          <w:rPr>
            <w:rFonts w:asciiTheme="minorHAnsi" w:eastAsiaTheme="minorEastAsia" w:hAnsiTheme="minorHAnsi" w:cstheme="minorBidi"/>
            <w:color w:val="auto"/>
            <w:sz w:val="22"/>
            <w:szCs w:val="22"/>
          </w:rPr>
          <w:tab/>
        </w:r>
        <w:r w:rsidR="00DA24D7" w:rsidRPr="008A3F21">
          <w:rPr>
            <w:rStyle w:val="Hyperlink"/>
          </w:rPr>
          <w:t>Progress Reporting</w:t>
        </w:r>
        <w:r w:rsidR="00DA24D7">
          <w:rPr>
            <w:webHidden/>
          </w:rPr>
          <w:tab/>
        </w:r>
        <w:r w:rsidR="00FF1CDE">
          <w:rPr>
            <w:webHidden/>
          </w:rPr>
          <w:fldChar w:fldCharType="begin"/>
        </w:r>
        <w:r w:rsidR="00DA24D7">
          <w:rPr>
            <w:webHidden/>
          </w:rPr>
          <w:instrText xml:space="preserve"> PAGEREF _Toc532901169 \h </w:instrText>
        </w:r>
        <w:r w:rsidR="00FF1CDE">
          <w:rPr>
            <w:webHidden/>
          </w:rPr>
        </w:r>
        <w:r w:rsidR="00FF1CDE">
          <w:rPr>
            <w:webHidden/>
          </w:rPr>
          <w:fldChar w:fldCharType="separate"/>
        </w:r>
        <w:r w:rsidR="008C2333">
          <w:rPr>
            <w:webHidden/>
          </w:rPr>
          <w:t>18</w:t>
        </w:r>
        <w:r w:rsidR="00FF1CDE">
          <w:rPr>
            <w:webHidden/>
          </w:rPr>
          <w:fldChar w:fldCharType="end"/>
        </w:r>
      </w:hyperlink>
    </w:p>
    <w:p w14:paraId="1355D00A" w14:textId="77777777" w:rsidR="00F856B1" w:rsidRPr="00D5651D" w:rsidRDefault="00FF1CDE" w:rsidP="006D4B9F">
      <w:pPr>
        <w:pStyle w:val="TableofFigures"/>
        <w:tabs>
          <w:tab w:val="right" w:leader="dot" w:pos="8918"/>
        </w:tabs>
        <w:rPr>
          <w:rFonts w:ascii="Century Gothic" w:hAnsi="Century Gothic"/>
          <w:b/>
          <w:bCs/>
          <w:caps/>
          <w:noProof/>
          <w:sz w:val="28"/>
        </w:rPr>
      </w:pPr>
      <w:r w:rsidRPr="00D5651D">
        <w:rPr>
          <w:rFonts w:ascii="Century Gothic" w:hAnsi="Century Gothic"/>
          <w:b/>
          <w:bCs/>
          <w:caps/>
          <w:noProof/>
          <w:sz w:val="28"/>
        </w:rPr>
        <w:fldChar w:fldCharType="end"/>
      </w:r>
    </w:p>
    <w:p w14:paraId="5E1AC534" w14:textId="77777777" w:rsidR="00720DB1" w:rsidRPr="00D5651D" w:rsidRDefault="00F856B1" w:rsidP="00407ACC">
      <w:pPr>
        <w:pStyle w:val="TOC1"/>
      </w:pPr>
      <w:r w:rsidRPr="00D5651D">
        <w:t>Tables</w:t>
      </w:r>
    </w:p>
    <w:p w14:paraId="440C5739" w14:textId="77777777" w:rsidR="003D752C" w:rsidRPr="003D752C" w:rsidRDefault="00FF1CDE">
      <w:pPr>
        <w:pStyle w:val="TableofFigures"/>
        <w:tabs>
          <w:tab w:val="right" w:leader="dot" w:pos="8918"/>
        </w:tabs>
        <w:rPr>
          <w:rFonts w:eastAsiaTheme="minorEastAsia" w:cstheme="minorBidi"/>
          <w:noProof/>
          <w:szCs w:val="22"/>
        </w:rPr>
      </w:pPr>
      <w:r w:rsidRPr="00D5651D">
        <w:fldChar w:fldCharType="begin"/>
      </w:r>
      <w:r w:rsidR="00F856B1" w:rsidRPr="00D5651D">
        <w:instrText xml:space="preserve"> TOC \h \z \c "Table" </w:instrText>
      </w:r>
      <w:r w:rsidRPr="00D5651D">
        <w:fldChar w:fldCharType="separate"/>
      </w:r>
      <w:hyperlink w:anchor="_Toc5175753" w:history="1">
        <w:r w:rsidR="003D752C" w:rsidRPr="003D752C">
          <w:rPr>
            <w:rStyle w:val="Hyperlink"/>
            <w:noProof/>
          </w:rPr>
          <w:t>Table 1</w:t>
        </w:r>
        <w:r w:rsidR="003D752C" w:rsidRPr="003D752C">
          <w:rPr>
            <w:rStyle w:val="Hyperlink"/>
            <w:noProof/>
          </w:rPr>
          <w:noBreakHyphen/>
          <w:t>1. IDDE Program Implementation Timeline</w:t>
        </w:r>
        <w:r w:rsidR="003D752C" w:rsidRPr="003D752C">
          <w:rPr>
            <w:noProof/>
            <w:webHidden/>
          </w:rPr>
          <w:tab/>
        </w:r>
        <w:r w:rsidRPr="003D752C">
          <w:rPr>
            <w:noProof/>
            <w:webHidden/>
          </w:rPr>
          <w:fldChar w:fldCharType="begin"/>
        </w:r>
        <w:r w:rsidR="003D752C" w:rsidRPr="003D752C">
          <w:rPr>
            <w:noProof/>
            <w:webHidden/>
          </w:rPr>
          <w:instrText xml:space="preserve"> PAGEREF _Toc5175753 \h </w:instrText>
        </w:r>
        <w:r w:rsidRPr="003D752C">
          <w:rPr>
            <w:noProof/>
            <w:webHidden/>
          </w:rPr>
        </w:r>
        <w:r w:rsidRPr="003D752C">
          <w:rPr>
            <w:noProof/>
            <w:webHidden/>
          </w:rPr>
          <w:fldChar w:fldCharType="separate"/>
        </w:r>
        <w:r w:rsidR="008C2333">
          <w:rPr>
            <w:noProof/>
            <w:webHidden/>
          </w:rPr>
          <w:t>5</w:t>
        </w:r>
        <w:r w:rsidRPr="003D752C">
          <w:rPr>
            <w:noProof/>
            <w:webHidden/>
          </w:rPr>
          <w:fldChar w:fldCharType="end"/>
        </w:r>
      </w:hyperlink>
    </w:p>
    <w:p w14:paraId="287AFECC" w14:textId="77777777" w:rsidR="003D752C" w:rsidRDefault="00E82258">
      <w:pPr>
        <w:pStyle w:val="TableofFigures"/>
        <w:tabs>
          <w:tab w:val="right" w:leader="dot" w:pos="8918"/>
        </w:tabs>
        <w:rPr>
          <w:rFonts w:asciiTheme="minorHAnsi" w:eastAsiaTheme="minorEastAsia" w:hAnsiTheme="minorHAnsi" w:cstheme="minorBidi"/>
          <w:noProof/>
          <w:szCs w:val="22"/>
        </w:rPr>
      </w:pPr>
      <w:hyperlink w:anchor="_Toc5175754" w:history="1">
        <w:r w:rsidR="003D752C" w:rsidRPr="003D752C">
          <w:rPr>
            <w:rStyle w:val="Hyperlink"/>
            <w:noProof/>
          </w:rPr>
          <w:t>Table 6</w:t>
        </w:r>
        <w:r w:rsidR="003D752C" w:rsidRPr="003D752C">
          <w:rPr>
            <w:rStyle w:val="Hyperlink"/>
            <w:noProof/>
          </w:rPr>
          <w:noBreakHyphen/>
          <w:t>1. Field Equipment – Dry Weather Outfall Screening and Sampling</w:t>
        </w:r>
        <w:r w:rsidR="003D752C" w:rsidRPr="003D752C">
          <w:rPr>
            <w:noProof/>
            <w:webHidden/>
          </w:rPr>
          <w:tab/>
        </w:r>
        <w:r w:rsidR="00FF1CDE" w:rsidRPr="003D752C">
          <w:rPr>
            <w:noProof/>
            <w:webHidden/>
          </w:rPr>
          <w:fldChar w:fldCharType="begin"/>
        </w:r>
        <w:r w:rsidR="003D752C" w:rsidRPr="003D752C">
          <w:rPr>
            <w:noProof/>
            <w:webHidden/>
          </w:rPr>
          <w:instrText xml:space="preserve"> PAGEREF _Toc5175754 \h </w:instrText>
        </w:r>
        <w:r w:rsidR="00FF1CDE" w:rsidRPr="003D752C">
          <w:rPr>
            <w:noProof/>
            <w:webHidden/>
          </w:rPr>
        </w:r>
        <w:r w:rsidR="00FF1CDE" w:rsidRPr="003D752C">
          <w:rPr>
            <w:noProof/>
            <w:webHidden/>
          </w:rPr>
          <w:fldChar w:fldCharType="separate"/>
        </w:r>
        <w:r w:rsidR="008C2333">
          <w:rPr>
            <w:noProof/>
            <w:webHidden/>
          </w:rPr>
          <w:t>15</w:t>
        </w:r>
        <w:r w:rsidR="00FF1CDE" w:rsidRPr="003D752C">
          <w:rPr>
            <w:noProof/>
            <w:webHidden/>
          </w:rPr>
          <w:fldChar w:fldCharType="end"/>
        </w:r>
      </w:hyperlink>
    </w:p>
    <w:p w14:paraId="118DB0D4" w14:textId="77777777" w:rsidR="003D752C" w:rsidRDefault="00E82258">
      <w:pPr>
        <w:pStyle w:val="TableofFigures"/>
        <w:tabs>
          <w:tab w:val="right" w:leader="dot" w:pos="8918"/>
        </w:tabs>
        <w:rPr>
          <w:rFonts w:asciiTheme="minorHAnsi" w:eastAsiaTheme="minorEastAsia" w:hAnsiTheme="minorHAnsi" w:cstheme="minorBidi"/>
          <w:noProof/>
          <w:szCs w:val="22"/>
        </w:rPr>
      </w:pPr>
      <w:hyperlink w:anchor="_Toc5175755" w:history="1">
        <w:r w:rsidR="003D752C" w:rsidRPr="00F635F4">
          <w:rPr>
            <w:rStyle w:val="Hyperlink"/>
            <w:noProof/>
          </w:rPr>
          <w:t>Table 9</w:t>
        </w:r>
        <w:r w:rsidR="003D752C" w:rsidRPr="00F635F4">
          <w:rPr>
            <w:rStyle w:val="Hyperlink"/>
            <w:noProof/>
          </w:rPr>
          <w:noBreakHyphen/>
          <w:t>1. SSO Inventory</w:t>
        </w:r>
        <w:r w:rsidR="003D752C">
          <w:rPr>
            <w:noProof/>
            <w:webHidden/>
          </w:rPr>
          <w:tab/>
        </w:r>
        <w:r w:rsidR="00FF1CDE">
          <w:rPr>
            <w:noProof/>
            <w:webHidden/>
          </w:rPr>
          <w:fldChar w:fldCharType="begin"/>
        </w:r>
        <w:r w:rsidR="003D752C">
          <w:rPr>
            <w:noProof/>
            <w:webHidden/>
          </w:rPr>
          <w:instrText xml:space="preserve"> PAGEREF _Toc5175755 \h </w:instrText>
        </w:r>
        <w:r w:rsidR="00FF1CDE">
          <w:rPr>
            <w:noProof/>
            <w:webHidden/>
          </w:rPr>
        </w:r>
        <w:r w:rsidR="00FF1CDE">
          <w:rPr>
            <w:noProof/>
            <w:webHidden/>
          </w:rPr>
          <w:fldChar w:fldCharType="separate"/>
        </w:r>
        <w:r w:rsidR="008C2333">
          <w:rPr>
            <w:noProof/>
            <w:webHidden/>
          </w:rPr>
          <w:t>22</w:t>
        </w:r>
        <w:r w:rsidR="00FF1CDE">
          <w:rPr>
            <w:noProof/>
            <w:webHidden/>
          </w:rPr>
          <w:fldChar w:fldCharType="end"/>
        </w:r>
      </w:hyperlink>
    </w:p>
    <w:p w14:paraId="03C56AE5" w14:textId="77777777" w:rsidR="000F2C0C" w:rsidRPr="003D752C" w:rsidRDefault="00FF1CDE" w:rsidP="003D752C">
      <w:pPr>
        <w:pStyle w:val="Caption2"/>
      </w:pPr>
      <w:r w:rsidRPr="00D5651D">
        <w:fldChar w:fldCharType="end"/>
      </w:r>
      <w:r w:rsidR="000F2C0C">
        <w:br w:type="page"/>
      </w:r>
    </w:p>
    <w:p w14:paraId="47A2774F" w14:textId="77777777" w:rsidR="003D752C" w:rsidRDefault="003D752C" w:rsidP="00407ACC">
      <w:pPr>
        <w:pStyle w:val="TOC1"/>
      </w:pPr>
    </w:p>
    <w:p w14:paraId="3EC7DA4E" w14:textId="77777777" w:rsidR="00C67EBC" w:rsidRPr="00D5651D" w:rsidRDefault="00C67EBC" w:rsidP="00407ACC">
      <w:pPr>
        <w:pStyle w:val="TOC1"/>
      </w:pPr>
      <w:r w:rsidRPr="00D5651D">
        <w:t>Figures</w:t>
      </w:r>
    </w:p>
    <w:p w14:paraId="140EBC8D" w14:textId="77777777" w:rsidR="0027440B" w:rsidRPr="00D5651D" w:rsidRDefault="00FF1CDE">
      <w:pPr>
        <w:pStyle w:val="TableofFigures"/>
        <w:tabs>
          <w:tab w:val="right" w:leader="dot" w:pos="8918"/>
        </w:tabs>
        <w:rPr>
          <w:rFonts w:asciiTheme="minorHAnsi" w:eastAsiaTheme="minorEastAsia" w:hAnsiTheme="minorHAnsi" w:cstheme="minorBidi"/>
          <w:noProof/>
          <w:szCs w:val="22"/>
        </w:rPr>
      </w:pPr>
      <w:r w:rsidRPr="00D5651D">
        <w:fldChar w:fldCharType="begin"/>
      </w:r>
      <w:r w:rsidR="00C67EBC" w:rsidRPr="00D5651D">
        <w:instrText xml:space="preserve"> TOC \h \z \c "Figure" </w:instrText>
      </w:r>
      <w:r w:rsidRPr="00D5651D">
        <w:fldChar w:fldCharType="separate"/>
      </w:r>
      <w:hyperlink w:anchor="_Toc461043257" w:history="1">
        <w:r w:rsidR="0027440B" w:rsidRPr="00D5651D">
          <w:rPr>
            <w:rStyle w:val="Hyperlink"/>
            <w:noProof/>
            <w:color w:val="auto"/>
          </w:rPr>
          <w:t>Figure 1</w:t>
        </w:r>
        <w:r w:rsidR="0027440B" w:rsidRPr="00D5651D">
          <w:rPr>
            <w:rStyle w:val="Hyperlink"/>
            <w:noProof/>
            <w:color w:val="auto"/>
          </w:rPr>
          <w:noBreakHyphen/>
          <w:t>1. IDDE Investigation Procedure Framework</w:t>
        </w:r>
        <w:r w:rsidR="0027440B" w:rsidRPr="00D5651D">
          <w:rPr>
            <w:noProof/>
            <w:webHidden/>
          </w:rPr>
          <w:tab/>
        </w:r>
        <w:r w:rsidRPr="00D5651D">
          <w:rPr>
            <w:noProof/>
            <w:webHidden/>
          </w:rPr>
          <w:fldChar w:fldCharType="begin"/>
        </w:r>
        <w:r w:rsidR="0027440B" w:rsidRPr="00D5651D">
          <w:rPr>
            <w:noProof/>
            <w:webHidden/>
          </w:rPr>
          <w:instrText xml:space="preserve"> PAGEREF _Toc461043257 \h </w:instrText>
        </w:r>
        <w:r w:rsidRPr="00D5651D">
          <w:rPr>
            <w:noProof/>
            <w:webHidden/>
          </w:rPr>
        </w:r>
        <w:r w:rsidRPr="00D5651D">
          <w:rPr>
            <w:noProof/>
            <w:webHidden/>
          </w:rPr>
          <w:fldChar w:fldCharType="separate"/>
        </w:r>
        <w:r w:rsidR="008C2333">
          <w:rPr>
            <w:noProof/>
            <w:webHidden/>
          </w:rPr>
          <w:t>5</w:t>
        </w:r>
        <w:r w:rsidRPr="00D5651D">
          <w:rPr>
            <w:noProof/>
            <w:webHidden/>
          </w:rPr>
          <w:fldChar w:fldCharType="end"/>
        </w:r>
      </w:hyperlink>
    </w:p>
    <w:p w14:paraId="14643B60" w14:textId="77777777" w:rsidR="003E70DA" w:rsidRDefault="00FF1CDE" w:rsidP="006E0B97">
      <w:pPr>
        <w:pStyle w:val="Caption2"/>
      </w:pPr>
      <w:r w:rsidRPr="00D5651D">
        <w:fldChar w:fldCharType="end"/>
      </w:r>
    </w:p>
    <w:p w14:paraId="644696A8" w14:textId="77777777" w:rsidR="003E70DA" w:rsidRDefault="003E70DA" w:rsidP="006E0B97">
      <w:pPr>
        <w:pStyle w:val="Caption2"/>
      </w:pPr>
    </w:p>
    <w:p w14:paraId="030EA17F" w14:textId="77777777" w:rsidR="003E70DA" w:rsidRDefault="003E70DA" w:rsidP="006E0B97">
      <w:pPr>
        <w:pStyle w:val="Caption2"/>
      </w:pPr>
    </w:p>
    <w:p w14:paraId="63563F47" w14:textId="77777777" w:rsidR="003E70DA" w:rsidRPr="00D5651D" w:rsidRDefault="003E70DA" w:rsidP="006E0B97">
      <w:pPr>
        <w:pStyle w:val="Caption2"/>
      </w:pPr>
    </w:p>
    <w:p w14:paraId="7EC68532" w14:textId="77777777" w:rsidR="006E0B97" w:rsidRPr="00D5651D" w:rsidRDefault="006E0B97" w:rsidP="00407ACC">
      <w:pPr>
        <w:pStyle w:val="TOC1"/>
      </w:pPr>
      <w:r w:rsidRPr="00D5651D">
        <w:t>Appendices</w:t>
      </w:r>
    </w:p>
    <w:p w14:paraId="20F0D06B" w14:textId="77777777" w:rsidR="0009768E" w:rsidRDefault="0009768E" w:rsidP="0009768E">
      <w:pPr>
        <w:pStyle w:val="Caption2"/>
        <w:spacing w:after="0" w:line="280" w:lineRule="atLeast"/>
        <w:rPr>
          <w:b w:val="0"/>
          <w:sz w:val="22"/>
          <w:szCs w:val="22"/>
        </w:rPr>
      </w:pPr>
      <w:r w:rsidRPr="006E0B97">
        <w:rPr>
          <w:b w:val="0"/>
          <w:sz w:val="22"/>
          <w:szCs w:val="22"/>
        </w:rPr>
        <w:t xml:space="preserve">Appendix A – </w:t>
      </w:r>
      <w:r w:rsidRPr="00C30CAA">
        <w:rPr>
          <w:b w:val="0"/>
          <w:sz w:val="22"/>
          <w:szCs w:val="22"/>
        </w:rPr>
        <w:t>Legal Authority (IDDE Bylaw or Ordinance)</w:t>
      </w:r>
    </w:p>
    <w:p w14:paraId="51785915" w14:textId="77777777" w:rsidR="000F2C0C" w:rsidRDefault="000F2C0C" w:rsidP="0009768E">
      <w:pPr>
        <w:pStyle w:val="Caption2"/>
        <w:spacing w:after="0" w:line="280" w:lineRule="atLeast"/>
        <w:rPr>
          <w:b w:val="0"/>
          <w:sz w:val="22"/>
          <w:szCs w:val="22"/>
        </w:rPr>
      </w:pPr>
    </w:p>
    <w:p w14:paraId="10FE6E06" w14:textId="77777777" w:rsidR="006E0B97" w:rsidRDefault="006E0B97"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B</w:t>
      </w:r>
      <w:r w:rsidRPr="00D5651D">
        <w:rPr>
          <w:b w:val="0"/>
          <w:sz w:val="22"/>
          <w:szCs w:val="22"/>
        </w:rPr>
        <w:t xml:space="preserve"> –</w:t>
      </w:r>
      <w:r w:rsidR="008E5225" w:rsidRPr="00D5651D">
        <w:rPr>
          <w:b w:val="0"/>
          <w:sz w:val="22"/>
          <w:szCs w:val="22"/>
        </w:rPr>
        <w:t xml:space="preserve"> </w:t>
      </w:r>
      <w:r w:rsidR="000F2C0C">
        <w:rPr>
          <w:b w:val="0"/>
          <w:sz w:val="22"/>
          <w:szCs w:val="22"/>
        </w:rPr>
        <w:t xml:space="preserve">List of Impaired Waters, </w:t>
      </w:r>
      <w:r w:rsidR="00C30CAA" w:rsidRPr="00D5651D">
        <w:rPr>
          <w:b w:val="0"/>
          <w:sz w:val="22"/>
          <w:szCs w:val="22"/>
        </w:rPr>
        <w:t>Storm System Mapping</w:t>
      </w:r>
      <w:r w:rsidR="006B70D5">
        <w:rPr>
          <w:b w:val="0"/>
          <w:sz w:val="22"/>
          <w:szCs w:val="22"/>
        </w:rPr>
        <w:t xml:space="preserve"> </w:t>
      </w:r>
      <w:r w:rsidR="006B70D5" w:rsidRPr="00893832">
        <w:rPr>
          <w:b w:val="0"/>
          <w:sz w:val="22"/>
          <w:szCs w:val="22"/>
        </w:rPr>
        <w:t>&amp; SSO Inventory</w:t>
      </w:r>
    </w:p>
    <w:p w14:paraId="0BCF852B" w14:textId="77777777" w:rsidR="000F2C0C" w:rsidRDefault="000F2C0C" w:rsidP="00C30CAA">
      <w:pPr>
        <w:pStyle w:val="Caption2"/>
        <w:spacing w:after="0" w:line="280" w:lineRule="atLeast"/>
        <w:rPr>
          <w:b w:val="0"/>
          <w:sz w:val="22"/>
          <w:szCs w:val="22"/>
        </w:rPr>
      </w:pPr>
    </w:p>
    <w:p w14:paraId="333483CF" w14:textId="77777777" w:rsidR="006E0B97" w:rsidRDefault="006E0B97"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C</w:t>
      </w:r>
      <w:r w:rsidRPr="00D5651D">
        <w:rPr>
          <w:b w:val="0"/>
          <w:sz w:val="22"/>
          <w:szCs w:val="22"/>
        </w:rPr>
        <w:t xml:space="preserve"> – </w:t>
      </w:r>
      <w:r w:rsidR="00132B5E" w:rsidRPr="0009768E">
        <w:rPr>
          <w:b w:val="0"/>
          <w:sz w:val="22"/>
          <w:szCs w:val="22"/>
        </w:rPr>
        <w:t>Outfall Inventory and Priority Ranking Matrix</w:t>
      </w:r>
      <w:r w:rsidR="00132B5E" w:rsidRPr="00D5651D">
        <w:rPr>
          <w:b w:val="0"/>
          <w:sz w:val="22"/>
          <w:szCs w:val="22"/>
        </w:rPr>
        <w:t xml:space="preserve"> </w:t>
      </w:r>
    </w:p>
    <w:p w14:paraId="00B17717" w14:textId="77777777" w:rsidR="000F2C0C" w:rsidRDefault="000F2C0C" w:rsidP="00C30CAA">
      <w:pPr>
        <w:pStyle w:val="Caption2"/>
        <w:spacing w:after="0" w:line="280" w:lineRule="atLeast"/>
        <w:rPr>
          <w:b w:val="0"/>
          <w:sz w:val="22"/>
          <w:szCs w:val="22"/>
        </w:rPr>
      </w:pPr>
    </w:p>
    <w:p w14:paraId="33326D7F" w14:textId="77777777" w:rsidR="0009768E" w:rsidRDefault="0009768E" w:rsidP="00C30CAA">
      <w:pPr>
        <w:pStyle w:val="Caption2"/>
        <w:spacing w:after="0" w:line="280" w:lineRule="atLeast"/>
        <w:rPr>
          <w:b w:val="0"/>
          <w:sz w:val="22"/>
          <w:szCs w:val="22"/>
        </w:rPr>
      </w:pPr>
      <w:r>
        <w:rPr>
          <w:b w:val="0"/>
          <w:sz w:val="22"/>
          <w:szCs w:val="22"/>
        </w:rPr>
        <w:t xml:space="preserve">Appendix D - </w:t>
      </w:r>
      <w:r w:rsidR="00132B5E" w:rsidRPr="00D5651D">
        <w:rPr>
          <w:b w:val="0"/>
          <w:sz w:val="22"/>
          <w:szCs w:val="22"/>
        </w:rPr>
        <w:t>Field Forms, Sample Bottle Labels, and Chain of Custody Forms</w:t>
      </w:r>
    </w:p>
    <w:p w14:paraId="309F6732" w14:textId="77777777" w:rsidR="000F2C0C" w:rsidRPr="00D5651D" w:rsidRDefault="000F2C0C" w:rsidP="00C30CAA">
      <w:pPr>
        <w:pStyle w:val="Caption2"/>
        <w:spacing w:after="0" w:line="280" w:lineRule="atLeast"/>
        <w:rPr>
          <w:b w:val="0"/>
          <w:sz w:val="22"/>
          <w:szCs w:val="22"/>
        </w:rPr>
      </w:pPr>
    </w:p>
    <w:p w14:paraId="6E46C822" w14:textId="77777777" w:rsidR="006E0B97" w:rsidRDefault="006E0B97"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E</w:t>
      </w:r>
      <w:r w:rsidRPr="00D5651D">
        <w:rPr>
          <w:b w:val="0"/>
          <w:sz w:val="22"/>
          <w:szCs w:val="22"/>
        </w:rPr>
        <w:t xml:space="preserve"> – </w:t>
      </w:r>
      <w:r w:rsidR="00C30CAA" w:rsidRPr="00D5651D">
        <w:rPr>
          <w:b w:val="0"/>
          <w:sz w:val="22"/>
          <w:szCs w:val="22"/>
        </w:rPr>
        <w:t>Water Quality Analysis Instructions, User’s Manuals and Standard Operating Procedures</w:t>
      </w:r>
    </w:p>
    <w:p w14:paraId="2C78B62E" w14:textId="77777777" w:rsidR="000F2C0C" w:rsidRPr="00D5651D" w:rsidRDefault="000F2C0C" w:rsidP="00C30CAA">
      <w:pPr>
        <w:pStyle w:val="Caption2"/>
        <w:spacing w:after="0" w:line="280" w:lineRule="atLeast"/>
        <w:rPr>
          <w:b w:val="0"/>
          <w:sz w:val="22"/>
          <w:szCs w:val="22"/>
        </w:rPr>
      </w:pPr>
    </w:p>
    <w:p w14:paraId="2DF1BB49" w14:textId="77777777" w:rsidR="006E0B97" w:rsidRDefault="008E5225"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F</w:t>
      </w:r>
      <w:r w:rsidR="006E0B97" w:rsidRPr="00D5651D">
        <w:rPr>
          <w:b w:val="0"/>
          <w:sz w:val="22"/>
          <w:szCs w:val="22"/>
        </w:rPr>
        <w:t xml:space="preserve"> – </w:t>
      </w:r>
      <w:r w:rsidR="00C30CAA" w:rsidRPr="00D5651D">
        <w:rPr>
          <w:b w:val="0"/>
          <w:sz w:val="22"/>
          <w:szCs w:val="22"/>
        </w:rPr>
        <w:t>IDDE Employee Training Record</w:t>
      </w:r>
    </w:p>
    <w:p w14:paraId="2DAA9851" w14:textId="77777777" w:rsidR="000F2C0C" w:rsidRPr="00D5651D" w:rsidRDefault="000F2C0C" w:rsidP="00C30CAA">
      <w:pPr>
        <w:pStyle w:val="Caption2"/>
        <w:spacing w:after="0" w:line="280" w:lineRule="atLeast"/>
        <w:rPr>
          <w:b w:val="0"/>
          <w:sz w:val="22"/>
          <w:szCs w:val="22"/>
        </w:rPr>
      </w:pPr>
    </w:p>
    <w:p w14:paraId="04A22921" w14:textId="77777777" w:rsidR="006E0B97" w:rsidRPr="00D5651D" w:rsidRDefault="008E5225"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G</w:t>
      </w:r>
      <w:r w:rsidR="006E0B97" w:rsidRPr="00D5651D">
        <w:rPr>
          <w:b w:val="0"/>
          <w:sz w:val="22"/>
          <w:szCs w:val="22"/>
        </w:rPr>
        <w:t xml:space="preserve"> – </w:t>
      </w:r>
      <w:r w:rsidR="00C30CAA" w:rsidRPr="00D5651D">
        <w:rPr>
          <w:b w:val="0"/>
          <w:sz w:val="22"/>
          <w:szCs w:val="22"/>
        </w:rPr>
        <w:t>Source Isolation and Confirmation Methods: Instructions, Manuals, and SOPs</w:t>
      </w:r>
    </w:p>
    <w:p w14:paraId="5C109853" w14:textId="77777777" w:rsidR="006E0B97" w:rsidRPr="00D5651D" w:rsidRDefault="006E0B97" w:rsidP="00C30CAA">
      <w:pPr>
        <w:pStyle w:val="Caption2"/>
        <w:spacing w:after="0" w:line="280" w:lineRule="atLeast"/>
        <w:rPr>
          <w:b w:val="0"/>
          <w:sz w:val="22"/>
          <w:szCs w:val="22"/>
        </w:rPr>
      </w:pPr>
      <w:r w:rsidRPr="00D5651D">
        <w:rPr>
          <w:b w:val="0"/>
          <w:sz w:val="22"/>
          <w:szCs w:val="22"/>
        </w:rPr>
        <w:t xml:space="preserve"> </w:t>
      </w:r>
    </w:p>
    <w:p w14:paraId="03B090FB" w14:textId="77777777" w:rsidR="006E0B97" w:rsidRPr="00D5651D" w:rsidRDefault="006E0B97" w:rsidP="006E0B97">
      <w:pPr>
        <w:pStyle w:val="Caption2"/>
        <w:spacing w:after="0" w:line="280" w:lineRule="atLeast"/>
        <w:rPr>
          <w:b w:val="0"/>
          <w:sz w:val="22"/>
          <w:szCs w:val="22"/>
        </w:rPr>
      </w:pPr>
    </w:p>
    <w:p w14:paraId="27B6A515" w14:textId="77777777" w:rsidR="00037ABB" w:rsidRDefault="00037ABB">
      <w:pPr>
        <w:spacing w:line="240" w:lineRule="auto"/>
      </w:pPr>
      <w:r>
        <w:br w:type="page"/>
      </w:r>
    </w:p>
    <w:p w14:paraId="24E7DD70" w14:textId="77777777" w:rsidR="006E0B97" w:rsidRPr="00D5651D" w:rsidRDefault="006E0B97" w:rsidP="006E0B97">
      <w:pPr>
        <w:sectPr w:rsidR="006E0B97" w:rsidRPr="00D5651D" w:rsidSect="006D4B9F">
          <w:headerReference w:type="default" r:id="rId12"/>
          <w:footerReference w:type="default" r:id="rId13"/>
          <w:endnotePr>
            <w:numFmt w:val="decimal"/>
          </w:endnotePr>
          <w:pgSz w:w="12240" w:h="15840" w:code="1"/>
          <w:pgMar w:top="1440" w:right="1440" w:bottom="1296" w:left="1440" w:header="720" w:footer="530" w:gutter="432"/>
          <w:pgNumType w:fmt="lowerRoman" w:start="1"/>
          <w:cols w:space="720"/>
          <w:noEndnote/>
        </w:sectPr>
      </w:pPr>
    </w:p>
    <w:p w14:paraId="6E26DE1D" w14:textId="77777777" w:rsidR="000B2AC1" w:rsidRDefault="00037ABB" w:rsidP="00FB00E6">
      <w:pPr>
        <w:pStyle w:val="Heading1"/>
        <w:pBdr>
          <w:bottom w:val="single" w:sz="18" w:space="0" w:color="008E40"/>
        </w:pBdr>
        <w:rPr>
          <w:color w:val="auto"/>
        </w:rPr>
      </w:pPr>
      <w:bookmarkStart w:id="0" w:name="_Toc197421664"/>
      <w:bookmarkStart w:id="1" w:name="_Toc532901154"/>
      <w:bookmarkEnd w:id="0"/>
      <w:r>
        <w:rPr>
          <w:color w:val="auto"/>
        </w:rPr>
        <w:lastRenderedPageBreak/>
        <w:t>IDDE Program Implementation Timeline</w:t>
      </w:r>
      <w:bookmarkEnd w:id="1"/>
    </w:p>
    <w:p w14:paraId="6423E2DD" w14:textId="77777777" w:rsidR="003E4741" w:rsidRDefault="003E4741" w:rsidP="00F03028">
      <w:pPr>
        <w:pStyle w:val="Heading2"/>
        <w:numPr>
          <w:ilvl w:val="0"/>
          <w:numId w:val="0"/>
        </w:numPr>
        <w:pBdr>
          <w:top w:val="none" w:sz="0" w:space="0" w:color="auto"/>
        </w:pBdr>
      </w:pPr>
      <w:bookmarkStart w:id="2" w:name="_Toc461043266"/>
    </w:p>
    <w:p w14:paraId="4FC31A84" w14:textId="77777777" w:rsidR="00E66B90" w:rsidRPr="00893832" w:rsidRDefault="00E66B90" w:rsidP="00F03028">
      <w:pPr>
        <w:pStyle w:val="Heading2"/>
        <w:pBdr>
          <w:top w:val="none" w:sz="0" w:space="0" w:color="auto"/>
        </w:pBdr>
        <w:rPr>
          <w:color w:val="auto"/>
        </w:rPr>
      </w:pPr>
      <w:r w:rsidRPr="00893832">
        <w:rPr>
          <w:color w:val="auto"/>
        </w:rPr>
        <w:t>MS4 Program</w:t>
      </w:r>
      <w:bookmarkEnd w:id="2"/>
    </w:p>
    <w:p w14:paraId="0ADD18D1" w14:textId="77777777" w:rsidR="00E66B90" w:rsidRPr="00893832" w:rsidRDefault="00E66B90" w:rsidP="00E66B90">
      <w:pPr>
        <w:rPr>
          <w:szCs w:val="24"/>
        </w:rPr>
      </w:pPr>
      <w:r w:rsidRPr="00893832">
        <w:rPr>
          <w:szCs w:val="24"/>
        </w:rPr>
        <w:t xml:space="preserve">This Illicit Discharge Detection and Elimination (IDDE) Plan has been developed by </w:t>
      </w:r>
      <w:r w:rsidRPr="008F5E28">
        <w:rPr>
          <w:b/>
          <w:bCs/>
          <w:szCs w:val="24"/>
          <w:highlight w:val="yellow"/>
        </w:rPr>
        <w:t>##MUNICIPALITY</w:t>
      </w:r>
      <w:r w:rsidRPr="00893832">
        <w:rPr>
          <w:szCs w:val="24"/>
        </w:rPr>
        <w:t xml:space="preserve"> to address the requirements of the United States Environmental Protection Agency’s (USEPA’s) 201</w:t>
      </w:r>
      <w:r w:rsidR="003E4741" w:rsidRPr="00893832">
        <w:rPr>
          <w:szCs w:val="24"/>
        </w:rPr>
        <w:t>7</w:t>
      </w:r>
      <w:r w:rsidRPr="00893832">
        <w:rPr>
          <w:szCs w:val="24"/>
        </w:rPr>
        <w:t xml:space="preserve"> National Pollutant Discharge Elimination System (NPDES) General Permit for Stormwater Discharges from Small Municipal Separate Storm Sewer Systems (MS4) in </w:t>
      </w:r>
      <w:r w:rsidR="003E4741" w:rsidRPr="00893832">
        <w:rPr>
          <w:szCs w:val="24"/>
        </w:rPr>
        <w:t>New Hampshire</w:t>
      </w:r>
      <w:r w:rsidRPr="00893832">
        <w:rPr>
          <w:szCs w:val="24"/>
        </w:rPr>
        <w:t>, hereafter referred to as the “201</w:t>
      </w:r>
      <w:r w:rsidR="003E4741" w:rsidRPr="00893832">
        <w:rPr>
          <w:szCs w:val="24"/>
        </w:rPr>
        <w:t>7</w:t>
      </w:r>
      <w:r w:rsidRPr="00893832">
        <w:rPr>
          <w:szCs w:val="24"/>
        </w:rPr>
        <w:t xml:space="preserve"> </w:t>
      </w:r>
      <w:r w:rsidR="003E4741" w:rsidRPr="00893832">
        <w:rPr>
          <w:szCs w:val="24"/>
        </w:rPr>
        <w:t>New Hampshire</w:t>
      </w:r>
      <w:r w:rsidRPr="00893832">
        <w:rPr>
          <w:szCs w:val="24"/>
        </w:rPr>
        <w:t xml:space="preserve"> MS4 Permit” or “MS4 Permit.” </w:t>
      </w:r>
    </w:p>
    <w:p w14:paraId="5F0DBBC0" w14:textId="77777777" w:rsidR="003E4741" w:rsidRPr="00893832" w:rsidRDefault="003E4741" w:rsidP="00E66B90">
      <w:pPr>
        <w:rPr>
          <w:szCs w:val="24"/>
        </w:rPr>
      </w:pPr>
    </w:p>
    <w:p w14:paraId="2CE8ACF0" w14:textId="77777777" w:rsidR="003E4741" w:rsidRPr="00893832" w:rsidRDefault="003E4741" w:rsidP="003E4741">
      <w:r w:rsidRPr="00893832">
        <w:t>The 2017 New Hampshire MS4 Permit requires that each permittee, or regulated community, address six Minimum Control Measures.  These measures include the following:</w:t>
      </w:r>
    </w:p>
    <w:p w14:paraId="753F3426" w14:textId="77777777" w:rsidR="003E4741" w:rsidRPr="00893832" w:rsidRDefault="003E4741" w:rsidP="003E4741">
      <w:pPr>
        <w:ind w:hanging="90"/>
      </w:pPr>
    </w:p>
    <w:p w14:paraId="14C08227" w14:textId="77777777" w:rsidR="003E4741" w:rsidRPr="00893832" w:rsidRDefault="003E4741" w:rsidP="003E4741">
      <w:pPr>
        <w:numPr>
          <w:ilvl w:val="0"/>
          <w:numId w:val="14"/>
        </w:numPr>
        <w:spacing w:line="240" w:lineRule="auto"/>
      </w:pPr>
      <w:r w:rsidRPr="00893832">
        <w:t>Public Education and Outreach</w:t>
      </w:r>
    </w:p>
    <w:p w14:paraId="384DDED2" w14:textId="77777777" w:rsidR="003E4741" w:rsidRPr="00893832" w:rsidRDefault="003E4741" w:rsidP="003E4741">
      <w:pPr>
        <w:numPr>
          <w:ilvl w:val="0"/>
          <w:numId w:val="14"/>
        </w:numPr>
        <w:spacing w:line="240" w:lineRule="auto"/>
      </w:pPr>
      <w:r w:rsidRPr="00893832">
        <w:t>Public Involvement and Participation</w:t>
      </w:r>
    </w:p>
    <w:p w14:paraId="1E69F12A" w14:textId="77777777" w:rsidR="003E4741" w:rsidRPr="00893832" w:rsidRDefault="003E4741" w:rsidP="003E4741">
      <w:pPr>
        <w:numPr>
          <w:ilvl w:val="0"/>
          <w:numId w:val="14"/>
        </w:numPr>
        <w:spacing w:line="240" w:lineRule="auto"/>
      </w:pPr>
      <w:r w:rsidRPr="00893832">
        <w:t>Illicit Discharge Detection and Elimination Program</w:t>
      </w:r>
    </w:p>
    <w:p w14:paraId="615587B0" w14:textId="77777777" w:rsidR="003E4741" w:rsidRPr="00893832" w:rsidRDefault="003E4741" w:rsidP="003E4741">
      <w:pPr>
        <w:numPr>
          <w:ilvl w:val="0"/>
          <w:numId w:val="14"/>
        </w:numPr>
        <w:spacing w:line="240" w:lineRule="auto"/>
      </w:pPr>
      <w:r w:rsidRPr="00893832">
        <w:t>Construction Site Stormwater Runoff Control</w:t>
      </w:r>
    </w:p>
    <w:p w14:paraId="294343F4" w14:textId="77777777" w:rsidR="003E4741" w:rsidRPr="00893832" w:rsidRDefault="003E4741" w:rsidP="003E4741">
      <w:pPr>
        <w:numPr>
          <w:ilvl w:val="0"/>
          <w:numId w:val="14"/>
        </w:numPr>
        <w:spacing w:line="240" w:lineRule="auto"/>
      </w:pPr>
      <w:r w:rsidRPr="00893832">
        <w:t>Stormwater Management in New Development and Redevelopment (Post Construction Stormwater Management); and</w:t>
      </w:r>
    </w:p>
    <w:p w14:paraId="1492B964" w14:textId="77777777" w:rsidR="003E4741" w:rsidRPr="00893832" w:rsidRDefault="003E4741" w:rsidP="003E4741">
      <w:pPr>
        <w:numPr>
          <w:ilvl w:val="0"/>
          <w:numId w:val="14"/>
        </w:numPr>
        <w:spacing w:line="240" w:lineRule="auto"/>
      </w:pPr>
      <w:r w:rsidRPr="00893832">
        <w:t xml:space="preserve">Good Housekeeping and Pollution Prevention for Permittee Owned Operations. </w:t>
      </w:r>
    </w:p>
    <w:p w14:paraId="5BDEEB52" w14:textId="77777777" w:rsidR="003E4741" w:rsidRPr="00893832" w:rsidRDefault="003E4741" w:rsidP="003E4741"/>
    <w:p w14:paraId="11F69942" w14:textId="77777777" w:rsidR="003E4741" w:rsidRPr="00893832" w:rsidRDefault="003E4741" w:rsidP="003E4741">
      <w:r w:rsidRPr="00893832">
        <w:t>Under Minimum Control Measure 3, the permittee is required to implement an IDDE program to systematically find and eliminate sources of non-stormwater discharges to its municipal separate storm sewer system and implement procedures to prevent such discharges. The IDDE program must also be recorded in a written (hardcopy or electronic) document. This IDDE Plan has been prepared to address this requirement.</w:t>
      </w:r>
    </w:p>
    <w:p w14:paraId="3C62451B" w14:textId="77777777" w:rsidR="00C345A4" w:rsidRPr="00893832" w:rsidRDefault="00C345A4" w:rsidP="003E4741"/>
    <w:p w14:paraId="2101E544" w14:textId="77777777" w:rsidR="00C345A4" w:rsidRPr="006B70D5" w:rsidRDefault="00C345A4" w:rsidP="003E4741">
      <w:pPr>
        <w:rPr>
          <w:color w:val="FF0000"/>
        </w:rPr>
      </w:pPr>
    </w:p>
    <w:p w14:paraId="60C52DFA" w14:textId="77777777" w:rsidR="003E4741" w:rsidRPr="006B70D5" w:rsidRDefault="003E4741" w:rsidP="00E66B90">
      <w:pPr>
        <w:rPr>
          <w:color w:val="FF0000"/>
          <w:szCs w:val="24"/>
        </w:rPr>
      </w:pPr>
    </w:p>
    <w:p w14:paraId="0781CC94" w14:textId="77777777" w:rsidR="003E4741" w:rsidRPr="000F2C0C" w:rsidRDefault="003E4741" w:rsidP="00FB00E6">
      <w:pPr>
        <w:pStyle w:val="Heading2"/>
        <w:pBdr>
          <w:top w:val="single" w:sz="18" w:space="1" w:color="008E40"/>
        </w:pBdr>
        <w:rPr>
          <w:color w:val="auto"/>
        </w:rPr>
      </w:pPr>
      <w:bookmarkStart w:id="3" w:name="_Toc461043267"/>
      <w:r w:rsidRPr="000F2C0C">
        <w:rPr>
          <w:color w:val="auto"/>
        </w:rPr>
        <w:t>Illicit Discharges</w:t>
      </w:r>
      <w:bookmarkEnd w:id="3"/>
    </w:p>
    <w:p w14:paraId="19920DCE" w14:textId="77777777" w:rsidR="003E4741" w:rsidRPr="00893832" w:rsidRDefault="003E4741" w:rsidP="003E4741">
      <w:r w:rsidRPr="00893832">
        <w:t xml:space="preserve">An “illicit discharge” is any discharge to a drainage system that is not composed entirely of stormwater, with the exception of discharges pursuant to a NPDES permit (other than the NPDES permit for discharges from the MS4) and discharges resulting from fire-fighting activities. </w:t>
      </w:r>
    </w:p>
    <w:p w14:paraId="1328489E" w14:textId="77777777" w:rsidR="003E4741" w:rsidRPr="00893832" w:rsidRDefault="003E4741" w:rsidP="003E4741"/>
    <w:p w14:paraId="0B769265" w14:textId="77777777" w:rsidR="003E4741" w:rsidRPr="00893832" w:rsidRDefault="003E4741" w:rsidP="003E4741">
      <w:r w:rsidRPr="00893832">
        <w:t>Illicit discharges may take a variety of forms. Illicit discharges may enter the drainage system through direct or indirect connections. Direct connections may be relatively obvious, such as cross-connections of sewer services to the storm drain system. Indirect illicit discharges may be more difficult to detect or address, such as failing septic systems that discharge untreated sewage to a ditch within the MS4, or a sump pump that discharges contaminated water on an intermittent basis.</w:t>
      </w:r>
    </w:p>
    <w:p w14:paraId="5EDADA9F" w14:textId="77777777" w:rsidR="003E4741" w:rsidRPr="00893832" w:rsidRDefault="003E4741" w:rsidP="003E4741"/>
    <w:p w14:paraId="0D01ECDE" w14:textId="77777777" w:rsidR="003E4741" w:rsidRPr="00893832" w:rsidRDefault="003E4741" w:rsidP="003E4741">
      <w:r w:rsidRPr="00893832">
        <w:t>Some illicit discharges are intentional, such as dumping used oil (or other pollutant) into catch basins, a resident or contractor illegally tapping a new sewer lateral into a storm drain pipe to avoid the costs of a sewer connection fee and service, and illegal dumping of yard wastes into surface waters.</w:t>
      </w:r>
    </w:p>
    <w:p w14:paraId="1DE8B1BB" w14:textId="77777777" w:rsidR="00E6761C" w:rsidRPr="00893832" w:rsidRDefault="00E6761C" w:rsidP="00690A07"/>
    <w:p w14:paraId="02F70570" w14:textId="77777777" w:rsidR="00C345A4" w:rsidRPr="00893832" w:rsidRDefault="00C345A4" w:rsidP="00C345A4">
      <w:r w:rsidRPr="00893832">
        <w:t xml:space="preserve">Some illicit discharges are related to the unsuitability of original infrastructure to the modern regulatory environment. Examples of illicit discharges in this category include connected floor drains in old buildings, as well as sanitary sewer overflows that enter the drainage system. Sump pumps legally connected to the storm drain system may be used inappropriately, such as for the disposal of floor </w:t>
      </w:r>
      <w:proofErr w:type="spellStart"/>
      <w:r w:rsidRPr="00893832">
        <w:t>washwater</w:t>
      </w:r>
      <w:proofErr w:type="spellEnd"/>
      <w:r w:rsidRPr="00893832">
        <w:t xml:space="preserve"> or old household products, in many cases due to a lack of understanding on the part of the homeowner.</w:t>
      </w:r>
    </w:p>
    <w:p w14:paraId="59985D7F" w14:textId="77777777" w:rsidR="00C345A4" w:rsidRPr="00893832" w:rsidRDefault="00C345A4" w:rsidP="00C345A4"/>
    <w:p w14:paraId="4547B9BD" w14:textId="77777777" w:rsidR="00C345A4" w:rsidRPr="00893832" w:rsidRDefault="00C345A4" w:rsidP="00C345A4">
      <w:r w:rsidRPr="00893832">
        <w:t xml:space="preserve">Elimination of some discharges may require substantial costs and efforts, such as funding and designing a project to reconnect sanitary sewer laterals. Others, such as improving self-policing of dog waste management, can be accomplished by outreach in conjunction with the minimal additional cost of dog waste bins and the municipal commitment to disposal of collected materials on a regular basis. </w:t>
      </w:r>
    </w:p>
    <w:p w14:paraId="6BAD6804" w14:textId="77777777" w:rsidR="00C345A4" w:rsidRPr="00893832" w:rsidRDefault="00C345A4" w:rsidP="00C345A4"/>
    <w:p w14:paraId="767C51EB" w14:textId="77777777" w:rsidR="00C345A4" w:rsidRPr="00893832" w:rsidRDefault="00C345A4" w:rsidP="00C345A4">
      <w:r w:rsidRPr="00893832">
        <w:t xml:space="preserve">Regardless of the intention, when not addressed, illicit discharges can contribute high levels of pollutants, such as heavy metals, toxics, oil, grease, solvents, nutrients, and pathogens to surface waters. </w:t>
      </w:r>
      <w:r w:rsidRPr="00893832">
        <w:cr/>
      </w:r>
    </w:p>
    <w:p w14:paraId="1A5F96F0" w14:textId="77777777" w:rsidR="00C345A4" w:rsidRPr="00893832" w:rsidRDefault="00C345A4" w:rsidP="00C345A4"/>
    <w:p w14:paraId="602E44AF" w14:textId="77777777" w:rsidR="00C345A4" w:rsidRPr="00893832" w:rsidRDefault="00C345A4" w:rsidP="00C345A4"/>
    <w:p w14:paraId="6A0DE30F" w14:textId="77777777" w:rsidR="00C345A4" w:rsidRPr="00893832" w:rsidRDefault="00C345A4" w:rsidP="00FB00E6">
      <w:pPr>
        <w:pStyle w:val="Heading2"/>
        <w:pBdr>
          <w:top w:val="single" w:sz="18" w:space="1" w:color="008E40"/>
        </w:pBdr>
        <w:rPr>
          <w:color w:val="auto"/>
        </w:rPr>
      </w:pPr>
      <w:bookmarkStart w:id="4" w:name="_Toc461043268"/>
      <w:r w:rsidRPr="00893832">
        <w:rPr>
          <w:color w:val="auto"/>
        </w:rPr>
        <w:t>Allowable Non-Stormwater Discharges</w:t>
      </w:r>
      <w:bookmarkEnd w:id="4"/>
    </w:p>
    <w:p w14:paraId="31CCAF76" w14:textId="77777777" w:rsidR="00C345A4" w:rsidRPr="00893832" w:rsidRDefault="00C345A4" w:rsidP="00C345A4">
      <w:pPr>
        <w:sectPr w:rsidR="00C345A4" w:rsidRPr="00893832" w:rsidSect="00C345A4">
          <w:footerReference w:type="default" r:id="rId14"/>
          <w:endnotePr>
            <w:numFmt w:val="decimal"/>
          </w:endnotePr>
          <w:type w:val="continuous"/>
          <w:pgSz w:w="12240" w:h="15840" w:code="1"/>
          <w:pgMar w:top="1440" w:right="1440" w:bottom="1296" w:left="1440" w:header="720" w:footer="570" w:gutter="432"/>
          <w:cols w:space="720"/>
          <w:noEndnote/>
          <w:docGrid w:linePitch="299"/>
        </w:sectPr>
      </w:pPr>
      <w:r w:rsidRPr="00893832">
        <w:t>The following categories of non-storm water discharges are allowed under the MS4 Permit unless the permittee, USEPA identifies any category or individual discharge of non-stormwater discharge as a significant contributor of pollutants to the MS4:</w:t>
      </w:r>
    </w:p>
    <w:p w14:paraId="147402C2" w14:textId="77777777" w:rsidR="00C345A4" w:rsidRPr="00893832" w:rsidRDefault="00C345A4" w:rsidP="00C345A4"/>
    <w:p w14:paraId="419A8B7E" w14:textId="77777777" w:rsidR="00C345A4" w:rsidRPr="00893832" w:rsidRDefault="00C345A4" w:rsidP="00C345A4">
      <w:pPr>
        <w:pStyle w:val="ListParagraph"/>
        <w:numPr>
          <w:ilvl w:val="0"/>
          <w:numId w:val="5"/>
        </w:numPr>
        <w:sectPr w:rsidR="00C345A4" w:rsidRPr="00893832" w:rsidSect="00A65AA1">
          <w:endnotePr>
            <w:numFmt w:val="decimal"/>
          </w:endnotePr>
          <w:type w:val="continuous"/>
          <w:pgSz w:w="12240" w:h="15840" w:code="1"/>
          <w:pgMar w:top="1440" w:right="1440" w:bottom="1296" w:left="1440" w:header="720" w:footer="720" w:gutter="432"/>
          <w:cols w:space="720"/>
          <w:noEndnote/>
          <w:docGrid w:linePitch="299"/>
        </w:sectPr>
      </w:pPr>
    </w:p>
    <w:p w14:paraId="60E63165" w14:textId="77777777" w:rsidR="00C345A4" w:rsidRPr="00893832" w:rsidRDefault="00C345A4" w:rsidP="00C345A4">
      <w:pPr>
        <w:pStyle w:val="ListParagraph"/>
        <w:numPr>
          <w:ilvl w:val="0"/>
          <w:numId w:val="5"/>
        </w:numPr>
      </w:pPr>
      <w:r w:rsidRPr="00893832">
        <w:t>Water line flushing</w:t>
      </w:r>
    </w:p>
    <w:p w14:paraId="7A01DA9C" w14:textId="77777777" w:rsidR="00C345A4" w:rsidRPr="00893832" w:rsidRDefault="00C345A4" w:rsidP="00C345A4">
      <w:pPr>
        <w:pStyle w:val="ListParagraph"/>
        <w:numPr>
          <w:ilvl w:val="0"/>
          <w:numId w:val="5"/>
        </w:numPr>
      </w:pPr>
      <w:r w:rsidRPr="00893832">
        <w:t>Landscape irrigation</w:t>
      </w:r>
    </w:p>
    <w:p w14:paraId="342C9A98" w14:textId="77777777" w:rsidR="00C345A4" w:rsidRPr="00893832" w:rsidRDefault="00C345A4" w:rsidP="00C345A4">
      <w:pPr>
        <w:pStyle w:val="ListParagraph"/>
        <w:numPr>
          <w:ilvl w:val="0"/>
          <w:numId w:val="5"/>
        </w:numPr>
      </w:pPr>
      <w:r w:rsidRPr="00893832">
        <w:t>Diverted stream flows</w:t>
      </w:r>
    </w:p>
    <w:p w14:paraId="2E337FE1" w14:textId="77777777" w:rsidR="00C345A4" w:rsidRPr="00893832" w:rsidRDefault="00C345A4" w:rsidP="00C345A4">
      <w:pPr>
        <w:pStyle w:val="ListParagraph"/>
        <w:numPr>
          <w:ilvl w:val="0"/>
          <w:numId w:val="5"/>
        </w:numPr>
      </w:pPr>
      <w:r w:rsidRPr="00893832">
        <w:t>Uncontaminated ground water infiltration (as defined at 40 CFR 35.2005(20))</w:t>
      </w:r>
    </w:p>
    <w:p w14:paraId="08BD993B" w14:textId="77777777" w:rsidR="00C345A4" w:rsidRPr="00893832" w:rsidRDefault="00C345A4" w:rsidP="00C345A4">
      <w:pPr>
        <w:pStyle w:val="ListParagraph"/>
        <w:numPr>
          <w:ilvl w:val="0"/>
          <w:numId w:val="5"/>
        </w:numPr>
      </w:pPr>
      <w:r w:rsidRPr="00893832">
        <w:t>Uncontaminated</w:t>
      </w:r>
      <w:r w:rsidR="00762C15">
        <w:t xml:space="preserve"> </w:t>
      </w:r>
      <w:r w:rsidRPr="00893832">
        <w:t>pumped groundwater</w:t>
      </w:r>
    </w:p>
    <w:p w14:paraId="6CAC32A4" w14:textId="77777777" w:rsidR="00C345A4" w:rsidRPr="00893832" w:rsidRDefault="00C345A4" w:rsidP="00C345A4">
      <w:pPr>
        <w:pStyle w:val="ListParagraph"/>
        <w:numPr>
          <w:ilvl w:val="0"/>
          <w:numId w:val="5"/>
        </w:numPr>
      </w:pPr>
      <w:r w:rsidRPr="00893832">
        <w:t>Discharge from potable water sources</w:t>
      </w:r>
    </w:p>
    <w:p w14:paraId="251F9EFD" w14:textId="77777777" w:rsidR="00C345A4" w:rsidRPr="00893832" w:rsidRDefault="00C345A4" w:rsidP="00C345A4">
      <w:pPr>
        <w:pStyle w:val="ListParagraph"/>
        <w:numPr>
          <w:ilvl w:val="0"/>
          <w:numId w:val="5"/>
        </w:numPr>
      </w:pPr>
      <w:r w:rsidRPr="00893832">
        <w:t>Foundation drains</w:t>
      </w:r>
    </w:p>
    <w:p w14:paraId="4923087B" w14:textId="77777777" w:rsidR="00C345A4" w:rsidRPr="00893832" w:rsidRDefault="00C345A4" w:rsidP="00C345A4">
      <w:pPr>
        <w:pStyle w:val="ListParagraph"/>
        <w:numPr>
          <w:ilvl w:val="0"/>
          <w:numId w:val="5"/>
        </w:numPr>
      </w:pPr>
      <w:r w:rsidRPr="00893832">
        <w:t>Air conditioning condensation</w:t>
      </w:r>
    </w:p>
    <w:p w14:paraId="600935D7" w14:textId="77777777" w:rsidR="00C345A4" w:rsidRPr="00893832" w:rsidRDefault="00C345A4" w:rsidP="00C345A4">
      <w:pPr>
        <w:pStyle w:val="ListParagraph"/>
        <w:numPr>
          <w:ilvl w:val="0"/>
          <w:numId w:val="5"/>
        </w:numPr>
      </w:pPr>
      <w:r w:rsidRPr="00893832">
        <w:t>Irrigation water, springs</w:t>
      </w:r>
    </w:p>
    <w:p w14:paraId="5C636D2B" w14:textId="77777777" w:rsidR="00C345A4" w:rsidRPr="00893832" w:rsidRDefault="00C345A4" w:rsidP="00C345A4">
      <w:pPr>
        <w:pStyle w:val="ListParagraph"/>
        <w:numPr>
          <w:ilvl w:val="0"/>
          <w:numId w:val="5"/>
        </w:numPr>
      </w:pPr>
      <w:r w:rsidRPr="00893832">
        <w:t>Water from crawl space pumps</w:t>
      </w:r>
    </w:p>
    <w:p w14:paraId="6D5FF252" w14:textId="77777777" w:rsidR="00C345A4" w:rsidRPr="00893832" w:rsidRDefault="00C345A4" w:rsidP="00C345A4">
      <w:pPr>
        <w:pStyle w:val="ListParagraph"/>
        <w:numPr>
          <w:ilvl w:val="0"/>
          <w:numId w:val="5"/>
        </w:numPr>
      </w:pPr>
      <w:r w:rsidRPr="00893832">
        <w:t>Footing drains</w:t>
      </w:r>
    </w:p>
    <w:p w14:paraId="14E01C9E" w14:textId="77777777" w:rsidR="00C345A4" w:rsidRPr="00893832" w:rsidRDefault="00C345A4" w:rsidP="00C345A4">
      <w:pPr>
        <w:pStyle w:val="ListParagraph"/>
        <w:numPr>
          <w:ilvl w:val="0"/>
          <w:numId w:val="5"/>
        </w:numPr>
      </w:pPr>
      <w:r w:rsidRPr="00893832">
        <w:t>Lawn watering</w:t>
      </w:r>
    </w:p>
    <w:p w14:paraId="74B6915E" w14:textId="77777777" w:rsidR="00C345A4" w:rsidRPr="00893832" w:rsidRDefault="00C345A4" w:rsidP="00C345A4">
      <w:pPr>
        <w:pStyle w:val="ListParagraph"/>
        <w:numPr>
          <w:ilvl w:val="0"/>
          <w:numId w:val="5"/>
        </w:numPr>
      </w:pPr>
      <w:r w:rsidRPr="00893832">
        <w:t>Individual resident car washing</w:t>
      </w:r>
    </w:p>
    <w:p w14:paraId="1AF3B74A" w14:textId="77777777" w:rsidR="00C345A4" w:rsidRPr="00893832" w:rsidRDefault="00C345A4" w:rsidP="00C345A4">
      <w:pPr>
        <w:pStyle w:val="ListParagraph"/>
        <w:numPr>
          <w:ilvl w:val="0"/>
          <w:numId w:val="5"/>
        </w:numPr>
      </w:pPr>
      <w:r w:rsidRPr="00893832">
        <w:t>De-chlorinated swimming pool discharges</w:t>
      </w:r>
    </w:p>
    <w:p w14:paraId="12CB5A57" w14:textId="77777777" w:rsidR="00C345A4" w:rsidRPr="00893832" w:rsidRDefault="00C345A4" w:rsidP="00C345A4">
      <w:pPr>
        <w:pStyle w:val="ListParagraph"/>
        <w:numPr>
          <w:ilvl w:val="0"/>
          <w:numId w:val="5"/>
        </w:numPr>
      </w:pPr>
      <w:r w:rsidRPr="00893832">
        <w:t>Street wash waters</w:t>
      </w:r>
    </w:p>
    <w:p w14:paraId="1E5587E3" w14:textId="77777777" w:rsidR="00C345A4" w:rsidRPr="00893832" w:rsidRDefault="00C345A4" w:rsidP="00C345A4">
      <w:pPr>
        <w:pStyle w:val="ListParagraph"/>
        <w:numPr>
          <w:ilvl w:val="0"/>
          <w:numId w:val="5"/>
        </w:numPr>
        <w:sectPr w:rsidR="00C345A4" w:rsidRPr="00893832" w:rsidSect="00A65AA1">
          <w:endnotePr>
            <w:numFmt w:val="decimal"/>
          </w:endnotePr>
          <w:type w:val="continuous"/>
          <w:pgSz w:w="12240" w:h="15840" w:code="1"/>
          <w:pgMar w:top="1440" w:right="1440" w:bottom="1296" w:left="1440" w:header="720" w:footer="720" w:gutter="432"/>
          <w:cols w:num="2" w:space="720"/>
          <w:noEndnote/>
          <w:docGrid w:linePitch="299"/>
        </w:sectPr>
      </w:pPr>
      <w:r w:rsidRPr="00893832">
        <w:t>Residential building wash waters without detergents</w:t>
      </w:r>
    </w:p>
    <w:p w14:paraId="524ABF7E" w14:textId="77777777" w:rsidR="00C345A4" w:rsidRPr="00893832" w:rsidRDefault="00C345A4" w:rsidP="00C345A4">
      <w:pPr>
        <w:sectPr w:rsidR="00C345A4" w:rsidRPr="00893832" w:rsidSect="00A65AA1">
          <w:endnotePr>
            <w:numFmt w:val="decimal"/>
          </w:endnotePr>
          <w:type w:val="continuous"/>
          <w:pgSz w:w="12240" w:h="15840" w:code="1"/>
          <w:pgMar w:top="1440" w:right="1440" w:bottom="1296" w:left="1440" w:header="720" w:footer="720" w:gutter="432"/>
          <w:cols w:space="720"/>
          <w:noEndnote/>
          <w:docGrid w:linePitch="299"/>
        </w:sectPr>
      </w:pPr>
    </w:p>
    <w:p w14:paraId="18A12F2D" w14:textId="77777777" w:rsidR="00C345A4" w:rsidRPr="00893832" w:rsidRDefault="00C345A4" w:rsidP="00C345A4">
      <w:pPr>
        <w:sectPr w:rsidR="00C345A4" w:rsidRPr="00893832" w:rsidSect="00A65AA1">
          <w:endnotePr>
            <w:numFmt w:val="decimal"/>
          </w:endnotePr>
          <w:type w:val="continuous"/>
          <w:pgSz w:w="12240" w:h="15840" w:code="1"/>
          <w:pgMar w:top="1440" w:right="1440" w:bottom="1296" w:left="1440" w:header="720" w:footer="720" w:gutter="432"/>
          <w:cols w:space="720"/>
          <w:noEndnote/>
          <w:docGrid w:linePitch="299"/>
        </w:sectPr>
      </w:pPr>
      <w:r w:rsidRPr="00893832">
        <w:t>If these discharges are identified as significant contributors to the MS4, they must be considered an “illicit discharge” and addressed in the IDDE Plan (i.e., control these sources so they are no longer significant contributors of pollutants, and/or eliminate them entirely).</w:t>
      </w:r>
    </w:p>
    <w:p w14:paraId="7A9B821F" w14:textId="77777777" w:rsidR="00C345A4" w:rsidRPr="00893832" w:rsidRDefault="00C345A4">
      <w:pPr>
        <w:spacing w:line="240" w:lineRule="auto"/>
      </w:pPr>
      <w:r w:rsidRPr="00893832">
        <w:br w:type="page"/>
      </w:r>
    </w:p>
    <w:p w14:paraId="3ADBE8FB" w14:textId="77777777" w:rsidR="00923511" w:rsidRPr="00893832" w:rsidRDefault="00923511">
      <w:pPr>
        <w:spacing w:line="240" w:lineRule="auto"/>
      </w:pPr>
    </w:p>
    <w:p w14:paraId="2185B9A1" w14:textId="77777777" w:rsidR="00DB5443" w:rsidRPr="00893832" w:rsidRDefault="00DB5443" w:rsidP="00013B6D">
      <w:pPr>
        <w:pStyle w:val="Title"/>
      </w:pPr>
      <w:bookmarkStart w:id="5" w:name="_Toc461043257"/>
      <w:r w:rsidRPr="00893832">
        <w:t xml:space="preserve">Figure </w:t>
      </w:r>
      <w:r w:rsidR="00FF1CDE">
        <w:fldChar w:fldCharType="begin"/>
      </w:r>
      <w:r w:rsidR="00D54B0F">
        <w:instrText xml:space="preserve"> STYLEREF 1 \s </w:instrText>
      </w:r>
      <w:r w:rsidR="00FF1CDE">
        <w:fldChar w:fldCharType="separate"/>
      </w:r>
      <w:r w:rsidR="008C2333">
        <w:rPr>
          <w:noProof/>
        </w:rPr>
        <w:t>1</w:t>
      </w:r>
      <w:r w:rsidR="00FF1CDE">
        <w:rPr>
          <w:noProof/>
        </w:rPr>
        <w:fldChar w:fldCharType="end"/>
      </w:r>
      <w:r w:rsidRPr="00893832">
        <w:noBreakHyphen/>
      </w:r>
      <w:r w:rsidR="00FF1CDE">
        <w:fldChar w:fldCharType="begin"/>
      </w:r>
      <w:r w:rsidR="00D54B0F">
        <w:instrText xml:space="preserve"> SEQ Figure \* ARABIC \s 1 </w:instrText>
      </w:r>
      <w:r w:rsidR="00FF1CDE">
        <w:fldChar w:fldCharType="separate"/>
      </w:r>
      <w:r w:rsidR="008C2333">
        <w:rPr>
          <w:noProof/>
        </w:rPr>
        <w:t>1</w:t>
      </w:r>
      <w:r w:rsidR="00FF1CDE">
        <w:rPr>
          <w:noProof/>
        </w:rPr>
        <w:fldChar w:fldCharType="end"/>
      </w:r>
      <w:r w:rsidRPr="00893832">
        <w:t>. IDDE Investigation Procedure Framework</w:t>
      </w:r>
      <w:bookmarkEnd w:id="5"/>
    </w:p>
    <w:p w14:paraId="222F242A" w14:textId="77777777" w:rsidR="00E6761C" w:rsidRPr="00893832" w:rsidRDefault="00E6761C" w:rsidP="00690A07"/>
    <w:p w14:paraId="058B2E76" w14:textId="77777777" w:rsidR="00DB5443" w:rsidRPr="00893832" w:rsidRDefault="002C5D02" w:rsidP="00013B6D">
      <w:pPr>
        <w:pStyle w:val="Title"/>
      </w:pPr>
      <w:r>
        <w:rPr>
          <w:noProof/>
        </w:rPr>
        <w:drawing>
          <wp:inline distT="0" distB="0" distL="0" distR="0" wp14:anchorId="72EAB38F" wp14:editId="3962152D">
            <wp:extent cx="5669280" cy="1673860"/>
            <wp:effectExtent l="19050" t="19050" r="7620" b="2540"/>
            <wp:docPr id="3" name="Picture 3" descr="A flow chart that shows: Inventory and Rank Outfalls to Dry Weather Screening to Re-rank Outfalls to Conduct Investigations to Map/ Investigate Catchments to Remove Illicits to Follow-Up Screening to System has been fully Investig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flow chart that shows: Inventory and Rank Outfalls to Dry Weather Screening to Re-rank Outfalls to Conduct Investigations to Map/ Investigate Catchments to Remove Illicits to Follow-Up Screening to System has been fully Investigated. "/>
                    <pic:cNvPicPr/>
                  </pic:nvPicPr>
                  <pic:blipFill>
                    <a:blip r:embed="rId15" cstate="print"/>
                    <a:stretch>
                      <a:fillRect/>
                    </a:stretch>
                  </pic:blipFill>
                  <pic:spPr>
                    <a:xfrm>
                      <a:off x="0" y="0"/>
                      <a:ext cx="5669280" cy="1673860"/>
                    </a:xfrm>
                    <a:prstGeom prst="rect">
                      <a:avLst/>
                    </a:prstGeom>
                    <a:ln w="3175">
                      <a:solidFill>
                        <a:srgbClr val="008E40"/>
                      </a:solidFill>
                    </a:ln>
                  </pic:spPr>
                </pic:pic>
              </a:graphicData>
            </a:graphic>
          </wp:inline>
        </w:drawing>
      </w:r>
    </w:p>
    <w:p w14:paraId="4782181E" w14:textId="77777777" w:rsidR="00DB5443" w:rsidRPr="00893832" w:rsidRDefault="00DB5443" w:rsidP="00013B6D">
      <w:pPr>
        <w:pStyle w:val="Title"/>
      </w:pPr>
    </w:p>
    <w:p w14:paraId="64E41A07" w14:textId="77777777" w:rsidR="00DB5443" w:rsidRPr="00893832" w:rsidRDefault="00DB5443" w:rsidP="00013B6D">
      <w:pPr>
        <w:pStyle w:val="Title"/>
      </w:pPr>
    </w:p>
    <w:p w14:paraId="1DC7644C" w14:textId="77777777" w:rsidR="00DB5443" w:rsidRDefault="00DB5443" w:rsidP="00013B6D">
      <w:pPr>
        <w:pStyle w:val="Title"/>
      </w:pPr>
    </w:p>
    <w:p w14:paraId="055F84B7" w14:textId="77777777" w:rsidR="00DE1663" w:rsidRPr="00D5651D" w:rsidRDefault="00BB1A12" w:rsidP="00013B6D">
      <w:pPr>
        <w:pStyle w:val="Title"/>
      </w:pPr>
      <w:bookmarkStart w:id="6" w:name="_Toc5175753"/>
      <w:r w:rsidRPr="00D5651D">
        <w:t xml:space="preserve">Table </w:t>
      </w:r>
      <w:r w:rsidR="00FF1CDE" w:rsidRPr="00D5651D">
        <w:rPr>
          <w:noProof/>
        </w:rPr>
        <w:fldChar w:fldCharType="begin"/>
      </w:r>
      <w:r w:rsidR="008D577F" w:rsidRPr="00D5651D">
        <w:rPr>
          <w:noProof/>
        </w:rPr>
        <w:instrText xml:space="preserve"> STYLEREF 1 \s </w:instrText>
      </w:r>
      <w:r w:rsidR="00FF1CDE" w:rsidRPr="00D5651D">
        <w:rPr>
          <w:noProof/>
        </w:rPr>
        <w:fldChar w:fldCharType="separate"/>
      </w:r>
      <w:r w:rsidR="008C2333">
        <w:rPr>
          <w:noProof/>
        </w:rPr>
        <w:t>1</w:t>
      </w:r>
      <w:r w:rsidR="00FF1CDE" w:rsidRPr="00D5651D">
        <w:rPr>
          <w:noProof/>
        </w:rPr>
        <w:fldChar w:fldCharType="end"/>
      </w:r>
      <w:r w:rsidR="00D67FCB" w:rsidRPr="00D5651D">
        <w:noBreakHyphen/>
      </w:r>
      <w:r w:rsidR="00FF1CDE" w:rsidRPr="00D5651D">
        <w:rPr>
          <w:noProof/>
        </w:rPr>
        <w:fldChar w:fldCharType="begin"/>
      </w:r>
      <w:r w:rsidR="008D577F" w:rsidRPr="00D5651D">
        <w:rPr>
          <w:noProof/>
        </w:rPr>
        <w:instrText xml:space="preserve"> SEQ Table \* ARABIC \s 1 </w:instrText>
      </w:r>
      <w:r w:rsidR="00FF1CDE" w:rsidRPr="00D5651D">
        <w:rPr>
          <w:noProof/>
        </w:rPr>
        <w:fldChar w:fldCharType="separate"/>
      </w:r>
      <w:r w:rsidR="008C2333">
        <w:rPr>
          <w:noProof/>
        </w:rPr>
        <w:t>1</w:t>
      </w:r>
      <w:r w:rsidR="00FF1CDE" w:rsidRPr="00D5651D">
        <w:rPr>
          <w:noProof/>
        </w:rPr>
        <w:fldChar w:fldCharType="end"/>
      </w:r>
      <w:r w:rsidRPr="00D5651D">
        <w:t xml:space="preserve">. </w:t>
      </w:r>
      <w:r w:rsidR="00DE1663" w:rsidRPr="00D5651D">
        <w:t>IDDE Program Implementation Timeline</w:t>
      </w:r>
      <w:bookmarkEnd w:id="6"/>
    </w:p>
    <w:tbl>
      <w:tblPr>
        <w:tblStyle w:val="TableGrid"/>
        <w:tblW w:w="9020"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3260"/>
        <w:gridCol w:w="960"/>
        <w:gridCol w:w="1018"/>
        <w:gridCol w:w="902"/>
        <w:gridCol w:w="960"/>
        <w:gridCol w:w="960"/>
        <w:gridCol w:w="960"/>
      </w:tblGrid>
      <w:tr w:rsidR="009B6822" w:rsidRPr="00D5651D" w14:paraId="2FC8A861" w14:textId="77777777" w:rsidTr="0063718E">
        <w:trPr>
          <w:trHeight w:val="440"/>
          <w:tblHeader/>
        </w:trPr>
        <w:tc>
          <w:tcPr>
            <w:tcW w:w="3260" w:type="dxa"/>
            <w:vMerge w:val="restart"/>
            <w:shd w:val="clear" w:color="auto" w:fill="D9D9D9" w:themeFill="background1" w:themeFillShade="D9"/>
            <w:noWrap/>
            <w:vAlign w:val="center"/>
          </w:tcPr>
          <w:p w14:paraId="3C73106F" w14:textId="77777777" w:rsidR="009B6822" w:rsidRPr="00D5651D" w:rsidRDefault="009B6822" w:rsidP="009B6822">
            <w:pPr>
              <w:spacing w:line="240" w:lineRule="auto"/>
              <w:jc w:val="center"/>
              <w:rPr>
                <w:rFonts w:asciiTheme="minorHAnsi" w:hAnsiTheme="minorHAnsi"/>
                <w:b/>
                <w:bCs/>
                <w:sz w:val="20"/>
                <w:szCs w:val="20"/>
              </w:rPr>
            </w:pPr>
            <w:r w:rsidRPr="00D5651D">
              <w:rPr>
                <w:rFonts w:asciiTheme="minorHAnsi" w:hAnsiTheme="minorHAnsi"/>
                <w:b/>
                <w:bCs/>
                <w:sz w:val="20"/>
                <w:szCs w:val="20"/>
              </w:rPr>
              <w:t>IDDE Program Requirement</w:t>
            </w:r>
          </w:p>
        </w:tc>
        <w:tc>
          <w:tcPr>
            <w:tcW w:w="5760" w:type="dxa"/>
            <w:gridSpan w:val="6"/>
            <w:shd w:val="clear" w:color="auto" w:fill="D9D9D9" w:themeFill="background1" w:themeFillShade="D9"/>
            <w:noWrap/>
            <w:vAlign w:val="center"/>
          </w:tcPr>
          <w:p w14:paraId="254A55C2"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Completion Date from Effective Date of Permit</w:t>
            </w:r>
          </w:p>
        </w:tc>
      </w:tr>
      <w:tr w:rsidR="009B6822" w:rsidRPr="00D5651D" w14:paraId="266EA110" w14:textId="77777777" w:rsidTr="006D4B9F">
        <w:trPr>
          <w:trHeight w:val="373"/>
          <w:tblHeader/>
        </w:trPr>
        <w:tc>
          <w:tcPr>
            <w:tcW w:w="3260" w:type="dxa"/>
            <w:vMerge/>
            <w:shd w:val="clear" w:color="auto" w:fill="D9D9D9" w:themeFill="background1" w:themeFillShade="D9"/>
            <w:noWrap/>
            <w:vAlign w:val="center"/>
            <w:hideMark/>
          </w:tcPr>
          <w:p w14:paraId="3FF04DDB" w14:textId="77777777" w:rsidR="009B6822" w:rsidRPr="00D5651D" w:rsidRDefault="009B6822" w:rsidP="009B6822">
            <w:pPr>
              <w:spacing w:line="240" w:lineRule="auto"/>
              <w:jc w:val="center"/>
              <w:rPr>
                <w:rFonts w:asciiTheme="minorHAnsi" w:hAnsiTheme="minorHAnsi"/>
                <w:b/>
                <w:bCs/>
                <w:sz w:val="20"/>
                <w:szCs w:val="20"/>
              </w:rPr>
            </w:pPr>
          </w:p>
        </w:tc>
        <w:tc>
          <w:tcPr>
            <w:tcW w:w="960" w:type="dxa"/>
            <w:shd w:val="clear" w:color="auto" w:fill="D9D9D9" w:themeFill="background1" w:themeFillShade="D9"/>
            <w:noWrap/>
            <w:vAlign w:val="center"/>
            <w:hideMark/>
          </w:tcPr>
          <w:p w14:paraId="00E7A261"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1 Year</w:t>
            </w:r>
          </w:p>
        </w:tc>
        <w:tc>
          <w:tcPr>
            <w:tcW w:w="1018" w:type="dxa"/>
            <w:shd w:val="clear" w:color="auto" w:fill="D9D9D9" w:themeFill="background1" w:themeFillShade="D9"/>
            <w:noWrap/>
            <w:vAlign w:val="center"/>
            <w:hideMark/>
          </w:tcPr>
          <w:p w14:paraId="514D1238"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1.5 Years</w:t>
            </w:r>
          </w:p>
        </w:tc>
        <w:tc>
          <w:tcPr>
            <w:tcW w:w="902" w:type="dxa"/>
            <w:shd w:val="clear" w:color="auto" w:fill="D9D9D9" w:themeFill="background1" w:themeFillShade="D9"/>
            <w:noWrap/>
            <w:vAlign w:val="center"/>
            <w:hideMark/>
          </w:tcPr>
          <w:p w14:paraId="14C0C3EA"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2 Years</w:t>
            </w:r>
          </w:p>
        </w:tc>
        <w:tc>
          <w:tcPr>
            <w:tcW w:w="960" w:type="dxa"/>
            <w:shd w:val="clear" w:color="auto" w:fill="D9D9D9" w:themeFill="background1" w:themeFillShade="D9"/>
            <w:noWrap/>
            <w:vAlign w:val="center"/>
            <w:hideMark/>
          </w:tcPr>
          <w:p w14:paraId="4228B795"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3 Years</w:t>
            </w:r>
          </w:p>
        </w:tc>
        <w:tc>
          <w:tcPr>
            <w:tcW w:w="960" w:type="dxa"/>
            <w:shd w:val="clear" w:color="auto" w:fill="D9D9D9" w:themeFill="background1" w:themeFillShade="D9"/>
            <w:noWrap/>
            <w:vAlign w:val="center"/>
            <w:hideMark/>
          </w:tcPr>
          <w:p w14:paraId="2F17A539"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7 Years</w:t>
            </w:r>
          </w:p>
        </w:tc>
        <w:tc>
          <w:tcPr>
            <w:tcW w:w="960" w:type="dxa"/>
            <w:shd w:val="clear" w:color="auto" w:fill="D9D9D9" w:themeFill="background1" w:themeFillShade="D9"/>
            <w:noWrap/>
            <w:vAlign w:val="center"/>
            <w:hideMark/>
          </w:tcPr>
          <w:p w14:paraId="392A4A3C"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10 Years</w:t>
            </w:r>
          </w:p>
        </w:tc>
      </w:tr>
      <w:tr w:rsidR="00DE1663" w:rsidRPr="00D5651D" w14:paraId="1CCDBD76" w14:textId="77777777" w:rsidTr="006D4B9F">
        <w:trPr>
          <w:trHeight w:val="300"/>
        </w:trPr>
        <w:tc>
          <w:tcPr>
            <w:tcW w:w="3260" w:type="dxa"/>
            <w:hideMark/>
          </w:tcPr>
          <w:p w14:paraId="7D259E4D"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Written IDDE Program Plan</w:t>
            </w:r>
          </w:p>
        </w:tc>
        <w:tc>
          <w:tcPr>
            <w:tcW w:w="960" w:type="dxa"/>
            <w:noWrap/>
            <w:vAlign w:val="center"/>
            <w:hideMark/>
          </w:tcPr>
          <w:p w14:paraId="2736F8B8"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1018" w:type="dxa"/>
            <w:noWrap/>
            <w:vAlign w:val="center"/>
            <w:hideMark/>
          </w:tcPr>
          <w:p w14:paraId="02F0715B"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5D39609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D3C357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9DCCDB6"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6CC75BD"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3334EC3B" w14:textId="77777777" w:rsidTr="006D4B9F">
        <w:trPr>
          <w:trHeight w:val="300"/>
        </w:trPr>
        <w:tc>
          <w:tcPr>
            <w:tcW w:w="3260" w:type="dxa"/>
            <w:hideMark/>
          </w:tcPr>
          <w:p w14:paraId="1BEA1DA1"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SSO Inventory</w:t>
            </w:r>
          </w:p>
        </w:tc>
        <w:tc>
          <w:tcPr>
            <w:tcW w:w="960" w:type="dxa"/>
            <w:noWrap/>
            <w:vAlign w:val="center"/>
            <w:hideMark/>
          </w:tcPr>
          <w:p w14:paraId="7F7F6115"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1018" w:type="dxa"/>
            <w:noWrap/>
            <w:vAlign w:val="center"/>
            <w:hideMark/>
          </w:tcPr>
          <w:p w14:paraId="54BC5A4A"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58E0A5DE"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3D481F7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12EB448A"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66B119BA" w14:textId="77777777" w:rsidR="00DE1663" w:rsidRPr="00FB00E6" w:rsidRDefault="00DE1663" w:rsidP="006D4B9F">
            <w:pPr>
              <w:spacing w:line="240" w:lineRule="atLeast"/>
              <w:jc w:val="center"/>
              <w:rPr>
                <w:rFonts w:asciiTheme="minorHAnsi" w:hAnsiTheme="minorHAnsi"/>
                <w:b/>
                <w:bCs/>
                <w:i/>
                <w:iCs/>
                <w:sz w:val="20"/>
                <w:szCs w:val="20"/>
              </w:rPr>
            </w:pPr>
          </w:p>
        </w:tc>
      </w:tr>
      <w:tr w:rsidR="00037ABB" w:rsidRPr="00D5651D" w14:paraId="0A577000" w14:textId="77777777" w:rsidTr="006D4B9F">
        <w:trPr>
          <w:trHeight w:val="300"/>
        </w:trPr>
        <w:tc>
          <w:tcPr>
            <w:tcW w:w="3260" w:type="dxa"/>
          </w:tcPr>
          <w:p w14:paraId="10577059" w14:textId="77777777" w:rsidR="00037ABB" w:rsidRPr="00D5651D" w:rsidRDefault="00037ABB" w:rsidP="006D4B9F">
            <w:pPr>
              <w:spacing w:line="240" w:lineRule="atLeast"/>
              <w:rPr>
                <w:rFonts w:asciiTheme="minorHAnsi" w:hAnsiTheme="minorHAnsi"/>
                <w:sz w:val="20"/>
                <w:szCs w:val="20"/>
              </w:rPr>
            </w:pPr>
            <w:r>
              <w:rPr>
                <w:rFonts w:asciiTheme="minorHAnsi" w:hAnsiTheme="minorHAnsi"/>
                <w:sz w:val="20"/>
                <w:szCs w:val="20"/>
              </w:rPr>
              <w:t>Initial Outfall Ranking</w:t>
            </w:r>
          </w:p>
        </w:tc>
        <w:tc>
          <w:tcPr>
            <w:tcW w:w="960" w:type="dxa"/>
            <w:noWrap/>
            <w:vAlign w:val="center"/>
          </w:tcPr>
          <w:p w14:paraId="057DC2CE" w14:textId="77777777" w:rsidR="00037ABB" w:rsidRPr="00FB00E6" w:rsidRDefault="00037ABB"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1018" w:type="dxa"/>
            <w:noWrap/>
            <w:vAlign w:val="center"/>
          </w:tcPr>
          <w:p w14:paraId="44A6FC5A" w14:textId="77777777" w:rsidR="00037ABB" w:rsidRPr="00FB00E6" w:rsidRDefault="00037ABB" w:rsidP="006D4B9F">
            <w:pPr>
              <w:spacing w:line="240" w:lineRule="atLeast"/>
              <w:jc w:val="center"/>
              <w:rPr>
                <w:rFonts w:asciiTheme="minorHAnsi" w:hAnsiTheme="minorHAnsi"/>
                <w:b/>
                <w:bCs/>
                <w:i/>
                <w:iCs/>
                <w:sz w:val="20"/>
                <w:szCs w:val="20"/>
              </w:rPr>
            </w:pPr>
          </w:p>
        </w:tc>
        <w:tc>
          <w:tcPr>
            <w:tcW w:w="902" w:type="dxa"/>
            <w:noWrap/>
            <w:vAlign w:val="center"/>
          </w:tcPr>
          <w:p w14:paraId="552BE648" w14:textId="77777777" w:rsidR="00037ABB" w:rsidRPr="00FB00E6" w:rsidRDefault="00037ABB" w:rsidP="006D4B9F">
            <w:pPr>
              <w:spacing w:line="240" w:lineRule="atLeast"/>
              <w:jc w:val="center"/>
              <w:rPr>
                <w:rFonts w:asciiTheme="minorHAnsi" w:hAnsiTheme="minorHAnsi"/>
                <w:b/>
                <w:bCs/>
                <w:i/>
                <w:iCs/>
                <w:sz w:val="20"/>
                <w:szCs w:val="20"/>
              </w:rPr>
            </w:pPr>
          </w:p>
        </w:tc>
        <w:tc>
          <w:tcPr>
            <w:tcW w:w="960" w:type="dxa"/>
            <w:noWrap/>
            <w:vAlign w:val="center"/>
          </w:tcPr>
          <w:p w14:paraId="102E2CFA" w14:textId="77777777" w:rsidR="00037ABB" w:rsidRPr="00FB00E6" w:rsidRDefault="00037ABB" w:rsidP="006D4B9F">
            <w:pPr>
              <w:spacing w:line="240" w:lineRule="atLeast"/>
              <w:jc w:val="center"/>
              <w:rPr>
                <w:rFonts w:asciiTheme="minorHAnsi" w:hAnsiTheme="minorHAnsi"/>
                <w:b/>
                <w:bCs/>
                <w:i/>
                <w:iCs/>
                <w:sz w:val="20"/>
                <w:szCs w:val="20"/>
              </w:rPr>
            </w:pPr>
          </w:p>
        </w:tc>
        <w:tc>
          <w:tcPr>
            <w:tcW w:w="960" w:type="dxa"/>
            <w:noWrap/>
            <w:vAlign w:val="center"/>
          </w:tcPr>
          <w:p w14:paraId="56803DF9" w14:textId="77777777" w:rsidR="00037ABB" w:rsidRPr="00FB00E6" w:rsidRDefault="00037ABB" w:rsidP="006D4B9F">
            <w:pPr>
              <w:spacing w:line="240" w:lineRule="atLeast"/>
              <w:jc w:val="center"/>
              <w:rPr>
                <w:rFonts w:asciiTheme="minorHAnsi" w:hAnsiTheme="minorHAnsi"/>
                <w:b/>
                <w:bCs/>
                <w:i/>
                <w:iCs/>
                <w:sz w:val="20"/>
                <w:szCs w:val="20"/>
              </w:rPr>
            </w:pPr>
          </w:p>
        </w:tc>
        <w:tc>
          <w:tcPr>
            <w:tcW w:w="960" w:type="dxa"/>
            <w:noWrap/>
            <w:vAlign w:val="center"/>
          </w:tcPr>
          <w:p w14:paraId="10D65A6B" w14:textId="77777777" w:rsidR="00037ABB" w:rsidRPr="00FB00E6" w:rsidRDefault="00037ABB" w:rsidP="006D4B9F">
            <w:pPr>
              <w:spacing w:line="240" w:lineRule="atLeast"/>
              <w:jc w:val="center"/>
              <w:rPr>
                <w:rFonts w:asciiTheme="minorHAnsi" w:hAnsiTheme="minorHAnsi"/>
                <w:b/>
                <w:bCs/>
                <w:i/>
                <w:iCs/>
                <w:sz w:val="20"/>
                <w:szCs w:val="20"/>
              </w:rPr>
            </w:pPr>
          </w:p>
        </w:tc>
      </w:tr>
      <w:tr w:rsidR="00DE1663" w:rsidRPr="00D5651D" w14:paraId="7011E1D1" w14:textId="77777777" w:rsidTr="006D4B9F">
        <w:trPr>
          <w:trHeight w:val="300"/>
        </w:trPr>
        <w:tc>
          <w:tcPr>
            <w:tcW w:w="3260" w:type="dxa"/>
            <w:hideMark/>
          </w:tcPr>
          <w:p w14:paraId="57705B28" w14:textId="77777777" w:rsidR="00DE1663" w:rsidRPr="00D5651D" w:rsidRDefault="00F62100" w:rsidP="006D4B9F">
            <w:pPr>
              <w:spacing w:line="240" w:lineRule="atLeast"/>
              <w:rPr>
                <w:rFonts w:asciiTheme="minorHAnsi" w:hAnsiTheme="minorHAnsi"/>
                <w:sz w:val="20"/>
                <w:szCs w:val="20"/>
              </w:rPr>
            </w:pPr>
            <w:r w:rsidRPr="00D5651D">
              <w:rPr>
                <w:rFonts w:asciiTheme="minorHAnsi" w:hAnsiTheme="minorHAnsi"/>
                <w:sz w:val="20"/>
                <w:szCs w:val="20"/>
              </w:rPr>
              <w:t xml:space="preserve">Written </w:t>
            </w:r>
            <w:r w:rsidR="00DE1663" w:rsidRPr="00D5651D">
              <w:rPr>
                <w:rFonts w:asciiTheme="minorHAnsi" w:hAnsiTheme="minorHAnsi"/>
                <w:sz w:val="20"/>
                <w:szCs w:val="20"/>
              </w:rPr>
              <w:t>Catchment Investigation Procedure</w:t>
            </w:r>
          </w:p>
        </w:tc>
        <w:tc>
          <w:tcPr>
            <w:tcW w:w="960" w:type="dxa"/>
            <w:noWrap/>
            <w:vAlign w:val="center"/>
            <w:hideMark/>
          </w:tcPr>
          <w:p w14:paraId="0C65FF5A"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4001CFC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02" w:type="dxa"/>
            <w:noWrap/>
            <w:vAlign w:val="center"/>
            <w:hideMark/>
          </w:tcPr>
          <w:p w14:paraId="208DB67A"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79E3956"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C0AA257"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F028E18"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7B30BBF0" w14:textId="77777777" w:rsidTr="006D4B9F">
        <w:trPr>
          <w:trHeight w:val="300"/>
        </w:trPr>
        <w:tc>
          <w:tcPr>
            <w:tcW w:w="3260" w:type="dxa"/>
            <w:hideMark/>
          </w:tcPr>
          <w:p w14:paraId="79110A7B"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Phase I</w:t>
            </w:r>
            <w:r w:rsidR="00F61FF8" w:rsidRPr="00D5651D">
              <w:rPr>
                <w:rFonts w:asciiTheme="minorHAnsi" w:hAnsiTheme="minorHAnsi"/>
                <w:sz w:val="20"/>
                <w:szCs w:val="20"/>
              </w:rPr>
              <w:t xml:space="preserve"> Mapping</w:t>
            </w:r>
          </w:p>
        </w:tc>
        <w:tc>
          <w:tcPr>
            <w:tcW w:w="960" w:type="dxa"/>
            <w:noWrap/>
            <w:vAlign w:val="center"/>
            <w:hideMark/>
          </w:tcPr>
          <w:p w14:paraId="1DCBFEC1"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35F90582"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2D552C70"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379680D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23DA25EE"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2EDE32C"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431EF7A5" w14:textId="77777777" w:rsidTr="006D4B9F">
        <w:trPr>
          <w:trHeight w:val="300"/>
        </w:trPr>
        <w:tc>
          <w:tcPr>
            <w:tcW w:w="3260" w:type="dxa"/>
            <w:hideMark/>
          </w:tcPr>
          <w:p w14:paraId="17A6E5CC"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Phase II</w:t>
            </w:r>
            <w:r w:rsidR="00F61FF8" w:rsidRPr="00D5651D">
              <w:rPr>
                <w:rFonts w:asciiTheme="minorHAnsi" w:hAnsiTheme="minorHAnsi"/>
                <w:sz w:val="20"/>
                <w:szCs w:val="20"/>
              </w:rPr>
              <w:t xml:space="preserve"> Mapping</w:t>
            </w:r>
          </w:p>
        </w:tc>
        <w:tc>
          <w:tcPr>
            <w:tcW w:w="960" w:type="dxa"/>
            <w:noWrap/>
            <w:vAlign w:val="center"/>
            <w:hideMark/>
          </w:tcPr>
          <w:p w14:paraId="78CA7409"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09D26E91"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68E8565D"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344615A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FB8DE9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241030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r>
      <w:tr w:rsidR="00DE1663" w:rsidRPr="00D5651D" w14:paraId="0DD9A0CE" w14:textId="77777777" w:rsidTr="006D4B9F">
        <w:trPr>
          <w:trHeight w:val="300"/>
        </w:trPr>
        <w:tc>
          <w:tcPr>
            <w:tcW w:w="3260" w:type="dxa"/>
          </w:tcPr>
          <w:p w14:paraId="160F3A67"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 xml:space="preserve">IDDE </w:t>
            </w:r>
            <w:r w:rsidR="003A4936" w:rsidRPr="00D5651D">
              <w:rPr>
                <w:rFonts w:asciiTheme="minorHAnsi" w:hAnsiTheme="minorHAnsi"/>
                <w:sz w:val="20"/>
                <w:szCs w:val="20"/>
              </w:rPr>
              <w:t>R</w:t>
            </w:r>
            <w:r w:rsidRPr="00D5651D">
              <w:rPr>
                <w:rFonts w:asciiTheme="minorHAnsi" w:hAnsiTheme="minorHAnsi"/>
                <w:sz w:val="20"/>
                <w:szCs w:val="20"/>
              </w:rPr>
              <w:t xml:space="preserve">egulatory </w:t>
            </w:r>
            <w:r w:rsidR="003A4936" w:rsidRPr="00D5651D">
              <w:rPr>
                <w:rFonts w:asciiTheme="minorHAnsi" w:hAnsiTheme="minorHAnsi"/>
                <w:sz w:val="20"/>
                <w:szCs w:val="20"/>
              </w:rPr>
              <w:t>M</w:t>
            </w:r>
            <w:r w:rsidRPr="00D5651D">
              <w:rPr>
                <w:rFonts w:asciiTheme="minorHAnsi" w:hAnsiTheme="minorHAnsi"/>
                <w:sz w:val="20"/>
                <w:szCs w:val="20"/>
              </w:rPr>
              <w:t xml:space="preserve">echanism or </w:t>
            </w:r>
            <w:r w:rsidR="003A4936" w:rsidRPr="00D5651D">
              <w:rPr>
                <w:rFonts w:asciiTheme="minorHAnsi" w:hAnsiTheme="minorHAnsi"/>
                <w:sz w:val="20"/>
                <w:szCs w:val="20"/>
              </w:rPr>
              <w:t>B</w:t>
            </w:r>
            <w:r w:rsidRPr="00D5651D">
              <w:rPr>
                <w:rFonts w:asciiTheme="minorHAnsi" w:hAnsiTheme="minorHAnsi"/>
                <w:sz w:val="20"/>
                <w:szCs w:val="20"/>
              </w:rPr>
              <w:t>y-law (if not already in place)</w:t>
            </w:r>
          </w:p>
        </w:tc>
        <w:tc>
          <w:tcPr>
            <w:tcW w:w="960" w:type="dxa"/>
            <w:noWrap/>
            <w:vAlign w:val="center"/>
          </w:tcPr>
          <w:p w14:paraId="61404381"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tcPr>
          <w:p w14:paraId="796A8DA4"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tcPr>
          <w:p w14:paraId="07C8CE5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tcPr>
          <w:p w14:paraId="3DA1439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tcPr>
          <w:p w14:paraId="6EABAD9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tcPr>
          <w:p w14:paraId="4B300FC4"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73E3DCA6" w14:textId="77777777" w:rsidTr="006D4B9F">
        <w:trPr>
          <w:trHeight w:val="300"/>
        </w:trPr>
        <w:tc>
          <w:tcPr>
            <w:tcW w:w="3260" w:type="dxa"/>
            <w:hideMark/>
          </w:tcPr>
          <w:p w14:paraId="70FAC710"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Dry Weather Outfall Screening</w:t>
            </w:r>
          </w:p>
        </w:tc>
        <w:tc>
          <w:tcPr>
            <w:tcW w:w="960" w:type="dxa"/>
            <w:noWrap/>
            <w:vAlign w:val="center"/>
            <w:hideMark/>
          </w:tcPr>
          <w:p w14:paraId="5FB3B4E9"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0C30317A"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2FE6DF3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470D851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6CB87E5A"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CD43435"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635AE348" w14:textId="77777777" w:rsidTr="006D4B9F">
        <w:trPr>
          <w:trHeight w:val="588"/>
        </w:trPr>
        <w:tc>
          <w:tcPr>
            <w:tcW w:w="3260" w:type="dxa"/>
            <w:hideMark/>
          </w:tcPr>
          <w:p w14:paraId="0794AED7"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 xml:space="preserve">Follow-up </w:t>
            </w:r>
            <w:r w:rsidR="003A4936" w:rsidRPr="00D5651D">
              <w:rPr>
                <w:rFonts w:asciiTheme="minorHAnsi" w:hAnsiTheme="minorHAnsi"/>
                <w:sz w:val="20"/>
                <w:szCs w:val="20"/>
              </w:rPr>
              <w:t>R</w:t>
            </w:r>
            <w:r w:rsidRPr="00D5651D">
              <w:rPr>
                <w:rFonts w:asciiTheme="minorHAnsi" w:hAnsiTheme="minorHAnsi"/>
                <w:sz w:val="20"/>
                <w:szCs w:val="20"/>
              </w:rPr>
              <w:t xml:space="preserve">anking of </w:t>
            </w:r>
            <w:r w:rsidR="003A4936" w:rsidRPr="00D5651D">
              <w:rPr>
                <w:rFonts w:asciiTheme="minorHAnsi" w:hAnsiTheme="minorHAnsi"/>
                <w:sz w:val="20"/>
                <w:szCs w:val="20"/>
              </w:rPr>
              <w:t>O</w:t>
            </w:r>
            <w:r w:rsidRPr="00D5651D">
              <w:rPr>
                <w:rFonts w:asciiTheme="minorHAnsi" w:hAnsiTheme="minorHAnsi"/>
                <w:sz w:val="20"/>
                <w:szCs w:val="20"/>
              </w:rPr>
              <w:t xml:space="preserve">utfalls and </w:t>
            </w:r>
            <w:r w:rsidR="003A4936" w:rsidRPr="00D5651D">
              <w:rPr>
                <w:rFonts w:asciiTheme="minorHAnsi" w:hAnsiTheme="minorHAnsi"/>
                <w:sz w:val="20"/>
                <w:szCs w:val="20"/>
              </w:rPr>
              <w:t>I</w:t>
            </w:r>
            <w:r w:rsidRPr="00D5651D">
              <w:rPr>
                <w:rFonts w:asciiTheme="minorHAnsi" w:hAnsiTheme="minorHAnsi"/>
                <w:sz w:val="20"/>
                <w:szCs w:val="20"/>
              </w:rPr>
              <w:t>nterconnections</w:t>
            </w:r>
          </w:p>
        </w:tc>
        <w:tc>
          <w:tcPr>
            <w:tcW w:w="960" w:type="dxa"/>
            <w:noWrap/>
            <w:vAlign w:val="center"/>
            <w:hideMark/>
          </w:tcPr>
          <w:p w14:paraId="6E041C2F"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2EBA2C1D"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373B23E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2DC7CA6"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0FA6ED8F"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11F4472A"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65153416" w14:textId="77777777" w:rsidTr="006D4B9F">
        <w:trPr>
          <w:trHeight w:val="300"/>
        </w:trPr>
        <w:tc>
          <w:tcPr>
            <w:tcW w:w="3260" w:type="dxa"/>
            <w:hideMark/>
          </w:tcPr>
          <w:p w14:paraId="30CE36DF"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Catchment Investigations</w:t>
            </w:r>
            <w:r w:rsidR="003A4936" w:rsidRPr="00D5651D">
              <w:rPr>
                <w:rFonts w:asciiTheme="minorHAnsi" w:hAnsiTheme="minorHAnsi"/>
                <w:sz w:val="20"/>
                <w:szCs w:val="20"/>
              </w:rPr>
              <w:t xml:space="preserve"> – </w:t>
            </w:r>
            <w:r w:rsidRPr="00D5651D">
              <w:rPr>
                <w:rFonts w:asciiTheme="minorHAnsi" w:hAnsiTheme="minorHAnsi"/>
                <w:sz w:val="20"/>
                <w:szCs w:val="20"/>
              </w:rPr>
              <w:t>Problem</w:t>
            </w:r>
            <w:r w:rsidR="003A4936" w:rsidRPr="00D5651D">
              <w:rPr>
                <w:rFonts w:asciiTheme="minorHAnsi" w:hAnsiTheme="minorHAnsi"/>
                <w:sz w:val="20"/>
                <w:szCs w:val="20"/>
              </w:rPr>
              <w:t xml:space="preserve"> Outfalls</w:t>
            </w:r>
          </w:p>
        </w:tc>
        <w:tc>
          <w:tcPr>
            <w:tcW w:w="960" w:type="dxa"/>
            <w:noWrap/>
            <w:vAlign w:val="center"/>
            <w:hideMark/>
          </w:tcPr>
          <w:p w14:paraId="721BCA32"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2F28E16B"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4E5C8616"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4E90C705"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232FDA2B"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7DD164CE"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780E8BCE" w14:textId="77777777" w:rsidTr="006D4B9F">
        <w:trPr>
          <w:trHeight w:val="588"/>
        </w:trPr>
        <w:tc>
          <w:tcPr>
            <w:tcW w:w="3260" w:type="dxa"/>
            <w:hideMark/>
          </w:tcPr>
          <w:p w14:paraId="797C1691"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Catchment Investigations</w:t>
            </w:r>
            <w:r w:rsidR="003A4936" w:rsidRPr="00D5651D">
              <w:rPr>
                <w:rFonts w:asciiTheme="minorHAnsi" w:hAnsiTheme="minorHAnsi"/>
                <w:sz w:val="20"/>
                <w:szCs w:val="20"/>
              </w:rPr>
              <w:t xml:space="preserve"> –</w:t>
            </w:r>
            <w:r w:rsidRPr="00D5651D">
              <w:rPr>
                <w:rFonts w:asciiTheme="minorHAnsi" w:hAnsiTheme="minorHAnsi"/>
                <w:sz w:val="20"/>
                <w:szCs w:val="20"/>
              </w:rPr>
              <w:t xml:space="preserve"> </w:t>
            </w:r>
            <w:r w:rsidR="003A4936" w:rsidRPr="00D5651D">
              <w:rPr>
                <w:rFonts w:asciiTheme="minorHAnsi" w:hAnsiTheme="minorHAnsi"/>
                <w:sz w:val="20"/>
                <w:szCs w:val="20"/>
              </w:rPr>
              <w:t xml:space="preserve">all </w:t>
            </w:r>
            <w:r w:rsidRPr="00D5651D">
              <w:rPr>
                <w:rFonts w:asciiTheme="minorHAnsi" w:hAnsiTheme="minorHAnsi"/>
                <w:sz w:val="20"/>
                <w:szCs w:val="20"/>
              </w:rPr>
              <w:t>Problem, High and Low Priority</w:t>
            </w:r>
            <w:r w:rsidR="003A4936" w:rsidRPr="00D5651D">
              <w:rPr>
                <w:rFonts w:asciiTheme="minorHAnsi" w:hAnsiTheme="minorHAnsi"/>
                <w:sz w:val="20"/>
                <w:szCs w:val="20"/>
              </w:rPr>
              <w:t xml:space="preserve"> Outfalls</w:t>
            </w:r>
          </w:p>
        </w:tc>
        <w:tc>
          <w:tcPr>
            <w:tcW w:w="960" w:type="dxa"/>
            <w:noWrap/>
            <w:vAlign w:val="center"/>
            <w:hideMark/>
          </w:tcPr>
          <w:p w14:paraId="287AAC11"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0527D787"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6484173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3A7C0D5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4417E94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645DA84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r>
    </w:tbl>
    <w:p w14:paraId="61164503" w14:textId="77777777" w:rsidR="00DE1663" w:rsidRPr="006B70D5" w:rsidRDefault="00E66B90" w:rsidP="00157BDB">
      <w:pPr>
        <w:rPr>
          <w:color w:val="FF0000"/>
        </w:rPr>
      </w:pPr>
      <w:r w:rsidRPr="00893832">
        <w:t>Effective date of the permit is July 1, 2018</w:t>
      </w:r>
    </w:p>
    <w:p w14:paraId="2E626293" w14:textId="77777777" w:rsidR="00DE1663" w:rsidRPr="00D5651D" w:rsidRDefault="00DE1663" w:rsidP="00157BDB"/>
    <w:p w14:paraId="0F6C7D1E" w14:textId="77777777" w:rsidR="00EF19D8" w:rsidRPr="00E57EC7" w:rsidRDefault="00EF19D8">
      <w:pPr>
        <w:spacing w:line="240" w:lineRule="auto"/>
        <w:rPr>
          <w:rFonts w:ascii="Century Gothic" w:hAnsi="Century Gothic"/>
          <w:b/>
          <w:sz w:val="28"/>
          <w:szCs w:val="24"/>
        </w:rPr>
      </w:pPr>
    </w:p>
    <w:p w14:paraId="5008A7F6" w14:textId="77777777" w:rsidR="005B6C4C" w:rsidRPr="00D5651D" w:rsidRDefault="005B6C4C">
      <w:pPr>
        <w:spacing w:line="240" w:lineRule="auto"/>
        <w:rPr>
          <w:rFonts w:ascii="Century Gothic" w:hAnsi="Century Gothic"/>
          <w:b/>
          <w:bCs/>
          <w:sz w:val="36"/>
          <w:szCs w:val="24"/>
        </w:rPr>
      </w:pPr>
      <w:r w:rsidRPr="00D5651D">
        <w:br w:type="page"/>
      </w:r>
    </w:p>
    <w:p w14:paraId="77206DD1" w14:textId="77777777" w:rsidR="005F5B2D" w:rsidRPr="00D5651D" w:rsidRDefault="00CB2032" w:rsidP="00F171AC">
      <w:pPr>
        <w:pStyle w:val="Heading1"/>
        <w:rPr>
          <w:color w:val="auto"/>
        </w:rPr>
      </w:pPr>
      <w:bookmarkStart w:id="7" w:name="_Toc532901155"/>
      <w:r w:rsidRPr="00D5651D">
        <w:rPr>
          <w:color w:val="auto"/>
        </w:rPr>
        <w:lastRenderedPageBreak/>
        <w:t xml:space="preserve">Authority and </w:t>
      </w:r>
      <w:r w:rsidR="005F5B2D" w:rsidRPr="00D5651D">
        <w:rPr>
          <w:color w:val="auto"/>
        </w:rPr>
        <w:t>Statement of IDDE Responsibilities</w:t>
      </w:r>
      <w:bookmarkEnd w:id="7"/>
    </w:p>
    <w:p w14:paraId="3221E8E2" w14:textId="77777777" w:rsidR="005F5B2D" w:rsidRPr="00D5651D" w:rsidRDefault="00C21BE8" w:rsidP="00FB00E6">
      <w:pPr>
        <w:pStyle w:val="Heading2"/>
        <w:pBdr>
          <w:top w:val="single" w:sz="18" w:space="1" w:color="008E40"/>
        </w:pBdr>
        <w:rPr>
          <w:color w:val="auto"/>
        </w:rPr>
      </w:pPr>
      <w:bookmarkStart w:id="8" w:name="_Toc532901156"/>
      <w:r w:rsidRPr="00D5651D">
        <w:rPr>
          <w:color w:val="auto"/>
        </w:rPr>
        <w:t xml:space="preserve">Legal </w:t>
      </w:r>
      <w:r w:rsidR="005F5B2D" w:rsidRPr="00D5651D">
        <w:rPr>
          <w:color w:val="auto"/>
        </w:rPr>
        <w:t>Authority</w:t>
      </w:r>
      <w:bookmarkEnd w:id="8"/>
    </w:p>
    <w:p w14:paraId="59EFE69D" w14:textId="77777777" w:rsidR="00DC775A" w:rsidRPr="00E82258" w:rsidRDefault="00DC775A" w:rsidP="006D4B9F">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 xml:space="preserve">Instructions: Use the following language if your municipality already has an illicit discharge bylaw, ordinance, or other regulatory mechanism in place, as required by the 2003 MS4 Permit.  </w:t>
      </w:r>
    </w:p>
    <w:p w14:paraId="636EFDEF" w14:textId="77777777" w:rsidR="00DC775A" w:rsidRPr="00D5651D" w:rsidRDefault="00DC775A" w:rsidP="001E7091"/>
    <w:p w14:paraId="34109F0E" w14:textId="77777777" w:rsidR="00EF19D8" w:rsidRPr="00D5651D" w:rsidRDefault="00EF19D8" w:rsidP="001E7091">
      <w:r w:rsidRPr="00D5651D">
        <w:t xml:space="preserve">The </w:t>
      </w:r>
      <w:r w:rsidRPr="008F5E28">
        <w:rPr>
          <w:b/>
          <w:bCs/>
          <w:highlight w:val="yellow"/>
        </w:rPr>
        <w:t>##MUNICIPALITY</w:t>
      </w:r>
      <w:r w:rsidRPr="00D5651D">
        <w:t xml:space="preserve"> has adopted a </w:t>
      </w:r>
      <w:r w:rsidRPr="008F5E28">
        <w:rPr>
          <w:b/>
          <w:bCs/>
          <w:highlight w:val="yellow"/>
        </w:rPr>
        <w:t>##NAME OF BYLAW (</w:t>
      </w:r>
      <w:r w:rsidR="00DC775A" w:rsidRPr="008F5E28">
        <w:rPr>
          <w:b/>
          <w:bCs/>
          <w:highlight w:val="yellow"/>
        </w:rPr>
        <w:t>##REVISION</w:t>
      </w:r>
      <w:r w:rsidR="00DC775A" w:rsidRPr="00BD6A9B">
        <w:rPr>
          <w:highlight w:val="yellow"/>
        </w:rPr>
        <w:t xml:space="preserve"> </w:t>
      </w:r>
      <w:r w:rsidR="00DC775A" w:rsidRPr="008F5E28">
        <w:rPr>
          <w:b/>
          <w:bCs/>
          <w:highlight w:val="yellow"/>
        </w:rPr>
        <w:t>DATE</w:t>
      </w:r>
      <w:r w:rsidR="00DC775A" w:rsidRPr="00D5651D">
        <w:t xml:space="preserve"> with adequate legal authority to:</w:t>
      </w:r>
    </w:p>
    <w:p w14:paraId="7CB29EC5" w14:textId="77777777" w:rsidR="00DC775A" w:rsidRPr="00D5651D" w:rsidRDefault="00DC775A" w:rsidP="001E7091"/>
    <w:p w14:paraId="6B81DEBB" w14:textId="77777777" w:rsidR="00DC775A" w:rsidRPr="00D5651D" w:rsidRDefault="00DC775A" w:rsidP="007B26E0">
      <w:pPr>
        <w:pStyle w:val="ListParagraph"/>
        <w:numPr>
          <w:ilvl w:val="0"/>
          <w:numId w:val="16"/>
        </w:numPr>
      </w:pPr>
      <w:r w:rsidRPr="00D5651D">
        <w:t>Prohibit illicit discharges</w:t>
      </w:r>
    </w:p>
    <w:p w14:paraId="704A8CD0" w14:textId="77777777" w:rsidR="00DC775A" w:rsidRPr="00D5651D" w:rsidRDefault="00DC775A" w:rsidP="007B26E0">
      <w:pPr>
        <w:pStyle w:val="ListParagraph"/>
        <w:numPr>
          <w:ilvl w:val="0"/>
          <w:numId w:val="16"/>
        </w:numPr>
      </w:pPr>
      <w:r w:rsidRPr="00D5651D">
        <w:t>Investigate suspected illicit discharges</w:t>
      </w:r>
    </w:p>
    <w:p w14:paraId="77090284" w14:textId="77777777" w:rsidR="00DC775A" w:rsidRPr="00D5651D" w:rsidRDefault="00DC775A" w:rsidP="007B26E0">
      <w:pPr>
        <w:pStyle w:val="ListParagraph"/>
        <w:numPr>
          <w:ilvl w:val="0"/>
          <w:numId w:val="16"/>
        </w:numPr>
      </w:pPr>
      <w:r w:rsidRPr="00D5651D">
        <w:t xml:space="preserve">Eliminate illicit discharges, including discharges from properties not owned by or controlled by the MS4 that discharge into the MS4 system </w:t>
      </w:r>
    </w:p>
    <w:p w14:paraId="2FB28501" w14:textId="77777777" w:rsidR="00DC775A" w:rsidRPr="00D5651D" w:rsidRDefault="00DC775A" w:rsidP="007B26E0">
      <w:pPr>
        <w:pStyle w:val="ListParagraph"/>
        <w:numPr>
          <w:ilvl w:val="0"/>
          <w:numId w:val="16"/>
        </w:numPr>
      </w:pPr>
      <w:r w:rsidRPr="00D5651D">
        <w:t>Implement appropriate enforcement procedures and actions.</w:t>
      </w:r>
    </w:p>
    <w:p w14:paraId="6EA5455C" w14:textId="77777777" w:rsidR="00EF19D8" w:rsidRPr="00D5651D" w:rsidRDefault="00EF19D8" w:rsidP="001E7091"/>
    <w:p w14:paraId="5562DDFF" w14:textId="77777777" w:rsidR="00190040" w:rsidRPr="00D5651D" w:rsidRDefault="00E66B90" w:rsidP="001E7091">
      <w:proofErr w:type="gramStart"/>
      <w:r>
        <w:t>A  copy</w:t>
      </w:r>
      <w:proofErr w:type="gramEnd"/>
      <w:r>
        <w:t xml:space="preserve"> of the bylaw is included in Appendix A.  </w:t>
      </w:r>
      <w:r w:rsidR="00190040" w:rsidRPr="00D5651D">
        <w:t xml:space="preserve">The </w:t>
      </w:r>
      <w:r w:rsidR="00190040" w:rsidRPr="008F5E28">
        <w:rPr>
          <w:b/>
          <w:bCs/>
          <w:highlight w:val="yellow"/>
        </w:rPr>
        <w:t>##MUNICIPALITY</w:t>
      </w:r>
      <w:r w:rsidR="00190040" w:rsidRPr="00D5651D">
        <w:t xml:space="preserve"> will review its current </w:t>
      </w:r>
      <w:r w:rsidR="00190040" w:rsidRPr="008F5E28">
        <w:rPr>
          <w:b/>
          <w:bCs/>
          <w:highlight w:val="yellow"/>
        </w:rPr>
        <w:t>##NAME OF BYLAW</w:t>
      </w:r>
      <w:r w:rsidR="00190040" w:rsidRPr="00D5651D">
        <w:t xml:space="preserve"> and related land use regulations and policies for consistency with the 201</w:t>
      </w:r>
      <w:r w:rsidR="008F57AC" w:rsidRPr="00D5651D">
        <w:t>7</w:t>
      </w:r>
      <w:r w:rsidR="00190040" w:rsidRPr="00D5651D">
        <w:t xml:space="preserve"> MS4 Permit.</w:t>
      </w:r>
    </w:p>
    <w:p w14:paraId="4CEB57FA" w14:textId="77777777" w:rsidR="00190040" w:rsidRPr="00D5651D" w:rsidRDefault="00190040" w:rsidP="001E7091"/>
    <w:p w14:paraId="7B9AF193" w14:textId="77777777" w:rsidR="00DC775A" w:rsidRPr="00E82258" w:rsidRDefault="00DC775A" w:rsidP="006D4B9F">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 xml:space="preserve">Instructions: Use the following language if your municipality has not adopted an illicit discharge bylaw, ordinance, or other regulatory mechanism in place, as required by the 2003 MS4 Permit.  </w:t>
      </w:r>
    </w:p>
    <w:p w14:paraId="023299DB" w14:textId="77777777" w:rsidR="00DC775A" w:rsidRPr="00D5651D" w:rsidRDefault="00DC775A" w:rsidP="001E7091"/>
    <w:p w14:paraId="6A450700" w14:textId="77777777" w:rsidR="00DC775A" w:rsidRPr="00D5651D" w:rsidRDefault="00DC775A" w:rsidP="00DC775A">
      <w:r w:rsidRPr="00D5651D">
        <w:t xml:space="preserve">The </w:t>
      </w:r>
      <w:r w:rsidRPr="008F5E28">
        <w:rPr>
          <w:b/>
          <w:bCs/>
          <w:color w:val="7030A0"/>
          <w:highlight w:val="yellow"/>
        </w:rPr>
        <w:t>#</w:t>
      </w:r>
      <w:r w:rsidRPr="008F5E28">
        <w:rPr>
          <w:b/>
          <w:bCs/>
          <w:highlight w:val="yellow"/>
        </w:rPr>
        <w:t>#MUNICIPALITY</w:t>
      </w:r>
      <w:r w:rsidRPr="008F5E28">
        <w:rPr>
          <w:highlight w:val="yellow"/>
        </w:rPr>
        <w:t xml:space="preserve"> </w:t>
      </w:r>
      <w:r w:rsidRPr="00D5651D">
        <w:t xml:space="preserve">will adopt a bylaw, ordinance, or other regulatory mechanism to provide the </w:t>
      </w:r>
      <w:r w:rsidRPr="008F5E28">
        <w:rPr>
          <w:b/>
          <w:bCs/>
          <w:highlight w:val="yellow"/>
        </w:rPr>
        <w:t>##MUNICIPALITY</w:t>
      </w:r>
      <w:r w:rsidRPr="00D5651D">
        <w:t xml:space="preserve"> with adequate legal authority to: </w:t>
      </w:r>
    </w:p>
    <w:p w14:paraId="752A7DCA" w14:textId="77777777" w:rsidR="00DC775A" w:rsidRPr="00D5651D" w:rsidRDefault="00DC775A" w:rsidP="00DC775A"/>
    <w:p w14:paraId="7A28A9B6" w14:textId="77777777" w:rsidR="00DC775A" w:rsidRPr="00D5651D" w:rsidRDefault="00DC775A" w:rsidP="007B26E0">
      <w:pPr>
        <w:pStyle w:val="ListParagraph"/>
        <w:numPr>
          <w:ilvl w:val="0"/>
          <w:numId w:val="16"/>
        </w:numPr>
      </w:pPr>
      <w:r w:rsidRPr="00D5651D">
        <w:t>Prohibit illicit discharges</w:t>
      </w:r>
    </w:p>
    <w:p w14:paraId="0503AAB9" w14:textId="77777777" w:rsidR="00DC775A" w:rsidRPr="00D5651D" w:rsidRDefault="00DC775A" w:rsidP="007B26E0">
      <w:pPr>
        <w:pStyle w:val="ListParagraph"/>
        <w:numPr>
          <w:ilvl w:val="0"/>
          <w:numId w:val="16"/>
        </w:numPr>
      </w:pPr>
      <w:r w:rsidRPr="00D5651D">
        <w:t>Investigate suspected illicit discharges</w:t>
      </w:r>
    </w:p>
    <w:p w14:paraId="78B93B91" w14:textId="77777777" w:rsidR="00DC775A" w:rsidRPr="00D5651D" w:rsidRDefault="00DC775A" w:rsidP="007B26E0">
      <w:pPr>
        <w:pStyle w:val="ListParagraph"/>
        <w:numPr>
          <w:ilvl w:val="0"/>
          <w:numId w:val="16"/>
        </w:numPr>
      </w:pPr>
      <w:r w:rsidRPr="00D5651D">
        <w:t xml:space="preserve">Eliminate illicit discharges, including discharges from properties not owned by or controlled by the MS4 that discharge into the MS4 system </w:t>
      </w:r>
    </w:p>
    <w:p w14:paraId="752F2B00" w14:textId="77777777" w:rsidR="00DC775A" w:rsidRPr="00D5651D" w:rsidRDefault="00DC775A" w:rsidP="007B26E0">
      <w:pPr>
        <w:pStyle w:val="ListParagraph"/>
        <w:numPr>
          <w:ilvl w:val="0"/>
          <w:numId w:val="16"/>
        </w:numPr>
      </w:pPr>
      <w:r w:rsidRPr="00D5651D">
        <w:t>Implement appropriate enforcement procedures and actions.</w:t>
      </w:r>
    </w:p>
    <w:p w14:paraId="2D918C9F" w14:textId="77777777" w:rsidR="00DC775A" w:rsidRPr="00D5651D" w:rsidRDefault="00DC775A" w:rsidP="001E7091"/>
    <w:p w14:paraId="43CC7FB6" w14:textId="77777777" w:rsidR="00DC775A" w:rsidRDefault="00DC775A" w:rsidP="00DC775A">
      <w:r w:rsidRPr="00D5651D">
        <w:t xml:space="preserve">The bylaw, ordinance, or other regulatory mechanism will </w:t>
      </w:r>
      <w:r w:rsidR="00190040" w:rsidRPr="00D5651D">
        <w:t>m</w:t>
      </w:r>
      <w:r w:rsidR="008F57AC" w:rsidRPr="00D5651D">
        <w:t>eet the requirements of the 2017</w:t>
      </w:r>
      <w:r w:rsidR="00190040" w:rsidRPr="00D5651D">
        <w:t xml:space="preserve"> MS4 Permit </w:t>
      </w:r>
      <w:r w:rsidR="00190040" w:rsidRPr="00893832">
        <w:t xml:space="preserve">and will </w:t>
      </w:r>
      <w:r w:rsidRPr="00893832">
        <w:t xml:space="preserve">be in place </w:t>
      </w:r>
      <w:r w:rsidR="00E66B90" w:rsidRPr="00893832">
        <w:t xml:space="preserve">as soon as possible.  </w:t>
      </w:r>
      <w:r w:rsidR="006B70D5" w:rsidRPr="00893832">
        <w:t>New Permittees</w:t>
      </w:r>
      <w:r w:rsidR="00E66B90" w:rsidRPr="00893832">
        <w:t xml:space="preserve"> not covered under the previous permit the bylaw, ordinance, or other regulatory mechanism shall be in place </w:t>
      </w:r>
      <w:r w:rsidRPr="00893832">
        <w:t>within 3 years of the per</w:t>
      </w:r>
      <w:r w:rsidR="008F57AC" w:rsidRPr="00893832">
        <w:t>mit effective date (July 1, 2021</w:t>
      </w:r>
      <w:r w:rsidRPr="00893832">
        <w:t>).</w:t>
      </w:r>
    </w:p>
    <w:p w14:paraId="174C3BB1" w14:textId="77777777" w:rsidR="00F03028" w:rsidRDefault="00F03028">
      <w:pPr>
        <w:spacing w:line="240" w:lineRule="auto"/>
      </w:pPr>
      <w:r>
        <w:br w:type="page"/>
      </w:r>
    </w:p>
    <w:p w14:paraId="629AAF38" w14:textId="77777777" w:rsidR="00F03028" w:rsidRPr="00893832" w:rsidRDefault="00F03028" w:rsidP="00DC775A"/>
    <w:p w14:paraId="6340E0D7" w14:textId="77777777" w:rsidR="00D676CC" w:rsidRPr="00D5651D" w:rsidRDefault="00D676CC" w:rsidP="009D0F4A"/>
    <w:p w14:paraId="4AFE8EB7" w14:textId="77777777" w:rsidR="001E7091" w:rsidRPr="00D5651D" w:rsidRDefault="001E7091" w:rsidP="00FB00E6">
      <w:pPr>
        <w:pStyle w:val="Heading2"/>
        <w:pBdr>
          <w:top w:val="single" w:sz="18" w:space="1" w:color="008E40"/>
        </w:pBdr>
        <w:rPr>
          <w:color w:val="auto"/>
        </w:rPr>
      </w:pPr>
      <w:bookmarkStart w:id="9" w:name="_Toc532901157"/>
      <w:r w:rsidRPr="00D5651D">
        <w:rPr>
          <w:color w:val="auto"/>
        </w:rPr>
        <w:t>Statement of Responsibilities</w:t>
      </w:r>
      <w:bookmarkEnd w:id="9"/>
    </w:p>
    <w:p w14:paraId="22B5F0ED" w14:textId="77777777" w:rsidR="00BD4C80" w:rsidRPr="00D5651D" w:rsidRDefault="00BD4C80" w:rsidP="00BD4C80">
      <w:r w:rsidRPr="00D5651D">
        <w:t xml:space="preserve">The </w:t>
      </w:r>
      <w:r w:rsidRPr="008F5E28">
        <w:rPr>
          <w:b/>
          <w:bCs/>
          <w:highlight w:val="yellow"/>
        </w:rPr>
        <w:t>##AGENCY OR DEPARTMENT</w:t>
      </w:r>
      <w:r w:rsidRPr="00D5651D">
        <w:t xml:space="preserve"> is the lead municipal agency or department responsible for implementing the IDDE program pursuant to the provisions of the </w:t>
      </w:r>
      <w:r w:rsidRPr="008F5E28">
        <w:rPr>
          <w:b/>
          <w:bCs/>
          <w:highlight w:val="yellow"/>
        </w:rPr>
        <w:t>##NAME OF BYLAW</w:t>
      </w:r>
      <w:r w:rsidRPr="00D5651D">
        <w:t>. Other agencies or departments with responsibility for aspects of the program include:</w:t>
      </w:r>
    </w:p>
    <w:p w14:paraId="38E883E6" w14:textId="77777777" w:rsidR="004E2357" w:rsidRPr="00D5651D" w:rsidRDefault="004E2357" w:rsidP="004E2357"/>
    <w:p w14:paraId="4B18D330" w14:textId="77777777" w:rsidR="004E2357" w:rsidRPr="00E82258" w:rsidRDefault="004E2357" w:rsidP="006D4B9F">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 xml:space="preserve">Instructions: List other municipal agencies or departments with responsibility for aspects of the IDDE program.  </w:t>
      </w:r>
      <w:r w:rsidR="00260346" w:rsidRPr="00E82258">
        <w:rPr>
          <w:rFonts w:asciiTheme="minorHAnsi" w:hAnsiTheme="minorHAnsi"/>
          <w:b/>
          <w:i/>
          <w:color w:val="FF0000"/>
          <w:szCs w:val="22"/>
        </w:rPr>
        <w:t>Describe the process for coordination and data sharing between these agencies and departments.</w:t>
      </w:r>
    </w:p>
    <w:p w14:paraId="126AC0F7" w14:textId="77777777" w:rsidR="00137595" w:rsidRPr="008F5E28" w:rsidRDefault="00137595" w:rsidP="007B26E0">
      <w:pPr>
        <w:pStyle w:val="ListParagraph"/>
        <w:numPr>
          <w:ilvl w:val="0"/>
          <w:numId w:val="17"/>
        </w:numPr>
        <w:rPr>
          <w:b/>
          <w:bCs/>
          <w:highlight w:val="yellow"/>
        </w:rPr>
      </w:pPr>
      <w:r w:rsidRPr="008F5E28">
        <w:rPr>
          <w:b/>
          <w:bCs/>
          <w:highlight w:val="yellow"/>
        </w:rPr>
        <w:t>Department of Public Works</w:t>
      </w:r>
      <w:r w:rsidR="00260346" w:rsidRPr="008F5E28">
        <w:rPr>
          <w:b/>
          <w:bCs/>
          <w:highlight w:val="yellow"/>
        </w:rPr>
        <w:t xml:space="preserve"> - ##RESPONSIBILITIES</w:t>
      </w:r>
    </w:p>
    <w:p w14:paraId="2479861E" w14:textId="77777777" w:rsidR="00137595" w:rsidRPr="008F5E28" w:rsidRDefault="00137595" w:rsidP="007B26E0">
      <w:pPr>
        <w:pStyle w:val="ListParagraph"/>
        <w:numPr>
          <w:ilvl w:val="0"/>
          <w:numId w:val="17"/>
        </w:numPr>
        <w:rPr>
          <w:b/>
          <w:bCs/>
          <w:highlight w:val="yellow"/>
        </w:rPr>
      </w:pPr>
      <w:r w:rsidRPr="008F5E28">
        <w:rPr>
          <w:b/>
          <w:bCs/>
          <w:highlight w:val="yellow"/>
        </w:rPr>
        <w:t>Highway Department</w:t>
      </w:r>
      <w:r w:rsidR="00260346" w:rsidRPr="008F5E28">
        <w:rPr>
          <w:b/>
          <w:bCs/>
          <w:highlight w:val="yellow"/>
        </w:rPr>
        <w:t xml:space="preserve"> - ##RESPONSIBILITIES</w:t>
      </w:r>
    </w:p>
    <w:p w14:paraId="651B0430" w14:textId="77777777" w:rsidR="00137595" w:rsidRPr="008F5E28" w:rsidRDefault="00137595" w:rsidP="007B26E0">
      <w:pPr>
        <w:pStyle w:val="ListParagraph"/>
        <w:numPr>
          <w:ilvl w:val="0"/>
          <w:numId w:val="17"/>
        </w:numPr>
        <w:rPr>
          <w:b/>
          <w:bCs/>
          <w:highlight w:val="yellow"/>
        </w:rPr>
      </w:pPr>
      <w:r w:rsidRPr="008F5E28">
        <w:rPr>
          <w:b/>
          <w:bCs/>
          <w:highlight w:val="yellow"/>
        </w:rPr>
        <w:t xml:space="preserve">Sewer Department </w:t>
      </w:r>
      <w:r w:rsidR="00260346" w:rsidRPr="008F5E28">
        <w:rPr>
          <w:b/>
          <w:bCs/>
          <w:highlight w:val="yellow"/>
        </w:rPr>
        <w:t>- ##RESPONSIBILITIES</w:t>
      </w:r>
    </w:p>
    <w:p w14:paraId="587C96BA" w14:textId="77777777" w:rsidR="00137595" w:rsidRPr="008F5E28" w:rsidRDefault="00137595" w:rsidP="007B26E0">
      <w:pPr>
        <w:pStyle w:val="ListParagraph"/>
        <w:numPr>
          <w:ilvl w:val="0"/>
          <w:numId w:val="17"/>
        </w:numPr>
        <w:rPr>
          <w:b/>
          <w:bCs/>
          <w:highlight w:val="yellow"/>
        </w:rPr>
      </w:pPr>
      <w:r w:rsidRPr="008F5E28">
        <w:rPr>
          <w:b/>
          <w:bCs/>
          <w:highlight w:val="yellow"/>
        </w:rPr>
        <w:t xml:space="preserve">Building Inspector and/or Code Enforcement Officer </w:t>
      </w:r>
      <w:r w:rsidR="00260346" w:rsidRPr="008F5E28">
        <w:rPr>
          <w:b/>
          <w:bCs/>
          <w:highlight w:val="yellow"/>
        </w:rPr>
        <w:t>- ##RESPONSIBILITIES</w:t>
      </w:r>
    </w:p>
    <w:p w14:paraId="3EAF4FFC" w14:textId="77777777" w:rsidR="00137595" w:rsidRPr="008F5E28" w:rsidRDefault="00137595" w:rsidP="007B26E0">
      <w:pPr>
        <w:pStyle w:val="ListParagraph"/>
        <w:numPr>
          <w:ilvl w:val="0"/>
          <w:numId w:val="17"/>
        </w:numPr>
        <w:rPr>
          <w:b/>
          <w:bCs/>
          <w:highlight w:val="yellow"/>
        </w:rPr>
      </w:pPr>
      <w:r w:rsidRPr="008F5E28">
        <w:rPr>
          <w:b/>
          <w:bCs/>
          <w:highlight w:val="yellow"/>
        </w:rPr>
        <w:t>License</w:t>
      </w:r>
      <w:r w:rsidR="00260346" w:rsidRPr="008F5E28">
        <w:rPr>
          <w:b/>
          <w:bCs/>
          <w:highlight w:val="yellow"/>
        </w:rPr>
        <w:t>d Plumbing Inspector - ##RESPONSIBILITIES</w:t>
      </w:r>
    </w:p>
    <w:p w14:paraId="669C5E65" w14:textId="77777777" w:rsidR="00137595" w:rsidRPr="008F5E28" w:rsidRDefault="00137595" w:rsidP="007B26E0">
      <w:pPr>
        <w:pStyle w:val="ListParagraph"/>
        <w:numPr>
          <w:ilvl w:val="0"/>
          <w:numId w:val="17"/>
        </w:numPr>
        <w:rPr>
          <w:b/>
          <w:bCs/>
          <w:highlight w:val="yellow"/>
        </w:rPr>
      </w:pPr>
      <w:r w:rsidRPr="008F5E28">
        <w:rPr>
          <w:b/>
          <w:bCs/>
          <w:highlight w:val="yellow"/>
        </w:rPr>
        <w:t xml:space="preserve">Health </w:t>
      </w:r>
      <w:r w:rsidR="00260346" w:rsidRPr="008F5E28">
        <w:rPr>
          <w:b/>
          <w:bCs/>
          <w:highlight w:val="yellow"/>
        </w:rPr>
        <w:t>Department - ##RESPONSIBILITIES</w:t>
      </w:r>
    </w:p>
    <w:p w14:paraId="17DE3F75" w14:textId="77777777" w:rsidR="00137595" w:rsidRPr="008F5E28" w:rsidRDefault="00260346" w:rsidP="007B26E0">
      <w:pPr>
        <w:pStyle w:val="ListParagraph"/>
        <w:numPr>
          <w:ilvl w:val="0"/>
          <w:numId w:val="17"/>
        </w:numPr>
        <w:rPr>
          <w:b/>
          <w:bCs/>
          <w:highlight w:val="yellow"/>
        </w:rPr>
      </w:pPr>
      <w:r w:rsidRPr="008F5E28">
        <w:rPr>
          <w:b/>
          <w:bCs/>
          <w:highlight w:val="yellow"/>
        </w:rPr>
        <w:t>Engineering Department - ##RESPONSIBILITIES</w:t>
      </w:r>
    </w:p>
    <w:p w14:paraId="44351B29" w14:textId="77777777" w:rsidR="00137595" w:rsidRPr="008F5E28" w:rsidRDefault="00137595" w:rsidP="007B26E0">
      <w:pPr>
        <w:pStyle w:val="ListParagraph"/>
        <w:numPr>
          <w:ilvl w:val="0"/>
          <w:numId w:val="17"/>
        </w:numPr>
        <w:rPr>
          <w:b/>
          <w:bCs/>
          <w:highlight w:val="yellow"/>
        </w:rPr>
      </w:pPr>
      <w:r w:rsidRPr="008F5E28">
        <w:rPr>
          <w:b/>
          <w:bCs/>
          <w:highlight w:val="yellow"/>
        </w:rPr>
        <w:t>Conservation Agent</w:t>
      </w:r>
      <w:r w:rsidR="00260346" w:rsidRPr="008F5E28">
        <w:rPr>
          <w:b/>
          <w:bCs/>
          <w:highlight w:val="yellow"/>
        </w:rPr>
        <w:t xml:space="preserve"> - ##RESPONSIBILITIES</w:t>
      </w:r>
    </w:p>
    <w:p w14:paraId="445FBB73" w14:textId="77777777" w:rsidR="00137595" w:rsidRPr="008F5E28" w:rsidRDefault="00137595" w:rsidP="007B26E0">
      <w:pPr>
        <w:pStyle w:val="ListParagraph"/>
        <w:numPr>
          <w:ilvl w:val="0"/>
          <w:numId w:val="17"/>
        </w:numPr>
        <w:rPr>
          <w:b/>
          <w:bCs/>
          <w:highlight w:val="yellow"/>
        </w:rPr>
      </w:pPr>
      <w:r w:rsidRPr="008F5E28">
        <w:rPr>
          <w:b/>
          <w:bCs/>
          <w:highlight w:val="yellow"/>
        </w:rPr>
        <w:t>Con</w:t>
      </w:r>
      <w:r w:rsidR="00260346" w:rsidRPr="008F5E28">
        <w:rPr>
          <w:b/>
          <w:bCs/>
          <w:highlight w:val="yellow"/>
        </w:rPr>
        <w:t>servation Commission - ##RESPONSIBILITIES</w:t>
      </w:r>
    </w:p>
    <w:p w14:paraId="27A71687" w14:textId="77777777" w:rsidR="00137595" w:rsidRPr="008F5E28" w:rsidRDefault="00260346" w:rsidP="007B26E0">
      <w:pPr>
        <w:pStyle w:val="ListParagraph"/>
        <w:numPr>
          <w:ilvl w:val="0"/>
          <w:numId w:val="17"/>
        </w:numPr>
        <w:rPr>
          <w:b/>
          <w:bCs/>
          <w:highlight w:val="yellow"/>
        </w:rPr>
      </w:pPr>
      <w:r w:rsidRPr="008F5E28">
        <w:rPr>
          <w:b/>
          <w:bCs/>
          <w:highlight w:val="yellow"/>
        </w:rPr>
        <w:t>P</w:t>
      </w:r>
      <w:r w:rsidR="00137595" w:rsidRPr="008F5E28">
        <w:rPr>
          <w:b/>
          <w:bCs/>
          <w:highlight w:val="yellow"/>
        </w:rPr>
        <w:t>lanning Board Chairperson</w:t>
      </w:r>
      <w:r w:rsidRPr="008F5E28">
        <w:rPr>
          <w:b/>
          <w:bCs/>
          <w:highlight w:val="yellow"/>
        </w:rPr>
        <w:t xml:space="preserve"> - ##RESPONSIBILITIES</w:t>
      </w:r>
    </w:p>
    <w:p w14:paraId="5017F429" w14:textId="77777777" w:rsidR="00137595" w:rsidRPr="008F5E28" w:rsidRDefault="00137595" w:rsidP="007B26E0">
      <w:pPr>
        <w:pStyle w:val="ListParagraph"/>
        <w:numPr>
          <w:ilvl w:val="0"/>
          <w:numId w:val="17"/>
        </w:numPr>
        <w:rPr>
          <w:b/>
          <w:bCs/>
          <w:highlight w:val="yellow"/>
        </w:rPr>
      </w:pPr>
      <w:r w:rsidRPr="008F5E28">
        <w:rPr>
          <w:b/>
          <w:bCs/>
          <w:highlight w:val="yellow"/>
        </w:rPr>
        <w:t>Board of Selectmen</w:t>
      </w:r>
      <w:r w:rsidR="00260346" w:rsidRPr="008F5E28">
        <w:rPr>
          <w:b/>
          <w:bCs/>
          <w:highlight w:val="yellow"/>
        </w:rPr>
        <w:t xml:space="preserve"> - ##RESPONSIBILITIES</w:t>
      </w:r>
    </w:p>
    <w:p w14:paraId="41FEAECC" w14:textId="77777777" w:rsidR="00BD4C80" w:rsidRPr="008F5E28" w:rsidRDefault="00137595" w:rsidP="007B26E0">
      <w:pPr>
        <w:pStyle w:val="ListParagraph"/>
        <w:numPr>
          <w:ilvl w:val="0"/>
          <w:numId w:val="17"/>
        </w:numPr>
        <w:rPr>
          <w:b/>
          <w:bCs/>
          <w:highlight w:val="yellow"/>
        </w:rPr>
      </w:pPr>
      <w:r w:rsidRPr="008F5E28">
        <w:rPr>
          <w:b/>
          <w:bCs/>
          <w:highlight w:val="yellow"/>
        </w:rPr>
        <w:t>Town Administrator and/or Mayor</w:t>
      </w:r>
      <w:r w:rsidR="00260346" w:rsidRPr="008F5E28">
        <w:rPr>
          <w:b/>
          <w:bCs/>
          <w:highlight w:val="yellow"/>
        </w:rPr>
        <w:t xml:space="preserve"> - ##RESPONSIBILITIES</w:t>
      </w:r>
    </w:p>
    <w:p w14:paraId="6284A325" w14:textId="77777777" w:rsidR="00260346" w:rsidRPr="00D5651D" w:rsidRDefault="00260346" w:rsidP="00BD4C80"/>
    <w:p w14:paraId="1573B6E2" w14:textId="77777777" w:rsidR="001E7091" w:rsidRPr="00D5651D" w:rsidRDefault="001E7091" w:rsidP="001E7091"/>
    <w:p w14:paraId="133BB9EC" w14:textId="77777777" w:rsidR="001E7091" w:rsidRPr="00D5651D" w:rsidRDefault="001E7091" w:rsidP="001E7091"/>
    <w:p w14:paraId="75584096" w14:textId="77777777" w:rsidR="001E7091" w:rsidRPr="00D5651D" w:rsidRDefault="001E7091" w:rsidP="001E7091"/>
    <w:p w14:paraId="55B2C0FD" w14:textId="77777777" w:rsidR="00F21E03" w:rsidRPr="00D5651D" w:rsidRDefault="00F21E03">
      <w:pPr>
        <w:spacing w:line="240" w:lineRule="auto"/>
        <w:rPr>
          <w:rFonts w:ascii="Century Gothic" w:hAnsi="Century Gothic"/>
          <w:b/>
          <w:bCs/>
          <w:sz w:val="36"/>
          <w:szCs w:val="24"/>
        </w:rPr>
      </w:pPr>
      <w:r w:rsidRPr="00D5651D">
        <w:br w:type="page"/>
      </w:r>
    </w:p>
    <w:p w14:paraId="45A2858C" w14:textId="77777777" w:rsidR="005F5B2D" w:rsidRPr="00D5651D" w:rsidRDefault="00BC55EB" w:rsidP="005F5B2D">
      <w:pPr>
        <w:pStyle w:val="Heading1"/>
        <w:rPr>
          <w:color w:val="auto"/>
        </w:rPr>
      </w:pPr>
      <w:bookmarkStart w:id="10" w:name="_Toc532901158"/>
      <w:r w:rsidRPr="00D5651D">
        <w:rPr>
          <w:color w:val="auto"/>
        </w:rPr>
        <w:lastRenderedPageBreak/>
        <w:t xml:space="preserve">Stormwater </w:t>
      </w:r>
      <w:r w:rsidR="005F5B2D" w:rsidRPr="00D5651D">
        <w:rPr>
          <w:color w:val="auto"/>
        </w:rPr>
        <w:t>System Mapping</w:t>
      </w:r>
      <w:bookmarkEnd w:id="10"/>
    </w:p>
    <w:p w14:paraId="06EA2B52" w14:textId="77777777" w:rsidR="006C2CC9" w:rsidRPr="00D5651D" w:rsidRDefault="00F435B0" w:rsidP="00A1223E">
      <w:r w:rsidRPr="00D5651D">
        <w:t xml:space="preserve">A copy of the existing storm system map is provided in </w:t>
      </w:r>
      <w:r w:rsidRPr="00D5651D">
        <w:rPr>
          <w:b/>
        </w:rPr>
        <w:t xml:space="preserve">Appendix </w:t>
      </w:r>
      <w:r w:rsidR="008D577F" w:rsidRPr="00D5651D">
        <w:rPr>
          <w:b/>
        </w:rPr>
        <w:t>B</w:t>
      </w:r>
      <w:r w:rsidRPr="00D5651D">
        <w:t xml:space="preserve">. </w:t>
      </w:r>
    </w:p>
    <w:p w14:paraId="608CAC00" w14:textId="77777777" w:rsidR="006C2CC9" w:rsidRPr="00D5651D" w:rsidRDefault="006C2CC9" w:rsidP="00A1223E"/>
    <w:p w14:paraId="0FAF5338" w14:textId="77777777" w:rsidR="00FA320B" w:rsidRPr="00D5651D" w:rsidRDefault="008F57AC" w:rsidP="00A1223E">
      <w:r w:rsidRPr="00D5651D">
        <w:t>The</w:t>
      </w:r>
      <w:r w:rsidR="007D0230" w:rsidRPr="00D5651D">
        <w:t xml:space="preserve"> MS4 Permit requires the storm system map to be updated in two phases</w:t>
      </w:r>
      <w:r w:rsidR="006C2CC9" w:rsidRPr="00D5651D">
        <w:t xml:space="preserve"> as outlined below. </w:t>
      </w:r>
      <w:r w:rsidR="00FA320B" w:rsidRPr="00D5651D">
        <w:t xml:space="preserve">The </w:t>
      </w:r>
      <w:r w:rsidR="00FA320B" w:rsidRPr="008F5E28">
        <w:rPr>
          <w:b/>
          <w:bCs/>
          <w:highlight w:val="yellow"/>
        </w:rPr>
        <w:t>##AGENCY OR DEPARTMENT</w:t>
      </w:r>
      <w:r w:rsidR="00FA320B" w:rsidRPr="00D5651D">
        <w:t xml:space="preserve"> is responsible for updating the stormwater system mapping pursuant to </w:t>
      </w:r>
      <w:r w:rsidR="007D0230" w:rsidRPr="00D5651D">
        <w:t>the</w:t>
      </w:r>
      <w:r w:rsidR="00FA320B" w:rsidRPr="00D5651D">
        <w:t xml:space="preserve"> 201</w:t>
      </w:r>
      <w:r w:rsidRPr="00D5651D">
        <w:t>7</w:t>
      </w:r>
      <w:r w:rsidR="00FA320B" w:rsidRPr="00D5651D">
        <w:t xml:space="preserve"> MS4 </w:t>
      </w:r>
      <w:r w:rsidR="007D0230" w:rsidRPr="00D5651D">
        <w:t>P</w:t>
      </w:r>
      <w:r w:rsidR="00FA320B" w:rsidRPr="00D5651D">
        <w:t>ermit.</w:t>
      </w:r>
      <w:r w:rsidR="006C2CC9" w:rsidRPr="00D5651D">
        <w:t xml:space="preserve"> The </w:t>
      </w:r>
      <w:r w:rsidR="006C2CC9" w:rsidRPr="008F5E28">
        <w:rPr>
          <w:b/>
          <w:bCs/>
          <w:highlight w:val="yellow"/>
        </w:rPr>
        <w:t>##MUNICIPALITY</w:t>
      </w:r>
      <w:r w:rsidR="006C2CC9" w:rsidRPr="00D5651D">
        <w:t xml:space="preserve"> will report on the progress towards completion of the storm system map in each annual report. Updates to the stormwater mapping will be included in </w:t>
      </w:r>
      <w:r w:rsidR="006C2CC9" w:rsidRPr="00D5651D">
        <w:rPr>
          <w:b/>
        </w:rPr>
        <w:t xml:space="preserve">Appendix </w:t>
      </w:r>
      <w:r w:rsidR="008D577F" w:rsidRPr="00D5651D">
        <w:rPr>
          <w:b/>
        </w:rPr>
        <w:t>B</w:t>
      </w:r>
      <w:r w:rsidR="006C2CC9" w:rsidRPr="00D5651D">
        <w:t>.</w:t>
      </w:r>
      <w:r w:rsidR="00EE6277" w:rsidRPr="00D5651D">
        <w:t xml:space="preserve"> </w:t>
      </w:r>
    </w:p>
    <w:p w14:paraId="54184F4E" w14:textId="77777777" w:rsidR="00FA320B" w:rsidRPr="00D5651D" w:rsidRDefault="00FA320B" w:rsidP="00A1223E"/>
    <w:p w14:paraId="43A73382" w14:textId="77777777" w:rsidR="005F5B2D" w:rsidRPr="00D5651D" w:rsidRDefault="005F5B2D" w:rsidP="00FB00E6">
      <w:pPr>
        <w:pStyle w:val="Heading2"/>
        <w:pBdr>
          <w:top w:val="single" w:sz="18" w:space="1" w:color="008E40"/>
        </w:pBdr>
        <w:rPr>
          <w:color w:val="auto"/>
        </w:rPr>
      </w:pPr>
      <w:bookmarkStart w:id="11" w:name="_Toc532901159"/>
      <w:r w:rsidRPr="00D5651D">
        <w:rPr>
          <w:color w:val="auto"/>
        </w:rPr>
        <w:t>Phase I</w:t>
      </w:r>
      <w:r w:rsidR="006C2CC9" w:rsidRPr="00D5651D">
        <w:rPr>
          <w:color w:val="auto"/>
        </w:rPr>
        <w:t xml:space="preserve"> Mapping</w:t>
      </w:r>
      <w:bookmarkEnd w:id="11"/>
    </w:p>
    <w:p w14:paraId="006FE9B5" w14:textId="77777777" w:rsidR="006C2CC9" w:rsidRDefault="006C2CC9" w:rsidP="007B60EF">
      <w:r w:rsidRPr="00D5651D">
        <w:t xml:space="preserve">Phase I mapping must be completed within two (2) years of the effective </w:t>
      </w:r>
      <w:r w:rsidR="0094680A" w:rsidRPr="00D5651D">
        <w:t>date of the permit (July 1, 202</w:t>
      </w:r>
      <w:r w:rsidR="008E1F2E">
        <w:t>0</w:t>
      </w:r>
      <w:r w:rsidRPr="00D5651D">
        <w:t xml:space="preserve">) and include the </w:t>
      </w:r>
      <w:r w:rsidR="007B60EF">
        <w:t>information per Part 2.3.4.5.a of the MS4 Permit.</w:t>
      </w:r>
    </w:p>
    <w:p w14:paraId="6065724F" w14:textId="77777777" w:rsidR="00E66B90" w:rsidRDefault="00E66B90" w:rsidP="007B60EF"/>
    <w:p w14:paraId="2EDF2B53" w14:textId="77777777" w:rsidR="00923511" w:rsidRPr="00893832" w:rsidRDefault="00923511" w:rsidP="00923511">
      <w:pPr>
        <w:pStyle w:val="ListParagraph"/>
        <w:numPr>
          <w:ilvl w:val="0"/>
          <w:numId w:val="20"/>
        </w:numPr>
      </w:pPr>
      <w:r w:rsidRPr="00893832">
        <w:t>Outfalls and receiving waters (previously required by the MS4-2003 permit)</w:t>
      </w:r>
    </w:p>
    <w:p w14:paraId="428DE04D" w14:textId="77777777" w:rsidR="00923511" w:rsidRPr="00893832" w:rsidRDefault="00923511" w:rsidP="00923511">
      <w:pPr>
        <w:pStyle w:val="ListParagraph"/>
        <w:numPr>
          <w:ilvl w:val="0"/>
          <w:numId w:val="20"/>
        </w:numPr>
      </w:pPr>
      <w:r w:rsidRPr="00893832">
        <w:t>Open channel conveyances (swales, ditches, etc.)</w:t>
      </w:r>
    </w:p>
    <w:p w14:paraId="57E2B8F2" w14:textId="77777777" w:rsidR="00923511" w:rsidRPr="00893832" w:rsidRDefault="00923511" w:rsidP="00923511">
      <w:pPr>
        <w:pStyle w:val="ListParagraph"/>
        <w:numPr>
          <w:ilvl w:val="0"/>
          <w:numId w:val="20"/>
        </w:numPr>
      </w:pPr>
      <w:r w:rsidRPr="00893832">
        <w:t>Interconnections with other MS4s and other storm sewer systems</w:t>
      </w:r>
    </w:p>
    <w:p w14:paraId="2FDE06FD" w14:textId="77777777" w:rsidR="00923511" w:rsidRPr="00893832" w:rsidRDefault="00923511" w:rsidP="00923511">
      <w:pPr>
        <w:pStyle w:val="ListParagraph"/>
        <w:numPr>
          <w:ilvl w:val="0"/>
          <w:numId w:val="20"/>
        </w:numPr>
      </w:pPr>
      <w:r w:rsidRPr="00893832">
        <w:t>Municipally owned stormwater treatment structures</w:t>
      </w:r>
    </w:p>
    <w:p w14:paraId="73BEE10A" w14:textId="77777777" w:rsidR="00923511" w:rsidRPr="00893832" w:rsidRDefault="00923511" w:rsidP="00923511">
      <w:pPr>
        <w:pStyle w:val="ListParagraph"/>
        <w:numPr>
          <w:ilvl w:val="0"/>
          <w:numId w:val="20"/>
        </w:numPr>
      </w:pPr>
      <w:r w:rsidRPr="00893832">
        <w:t>Water bodies identified by name and indication of all use impairments as identified on the most recent EPA approved Massachusetts Integrated List of Waters report</w:t>
      </w:r>
    </w:p>
    <w:p w14:paraId="7CCC2142" w14:textId="77777777" w:rsidR="00923511" w:rsidRPr="00893832" w:rsidRDefault="00923511" w:rsidP="00923511">
      <w:pPr>
        <w:pStyle w:val="ListParagraph"/>
        <w:numPr>
          <w:ilvl w:val="0"/>
          <w:numId w:val="20"/>
        </w:numPr>
      </w:pPr>
      <w:r w:rsidRPr="00893832">
        <w:t xml:space="preserve">Initial catchment delineations. Topographic contours and drainage system information may be used to produce initial catchment delineations. </w:t>
      </w:r>
    </w:p>
    <w:p w14:paraId="3E24DF15" w14:textId="77777777" w:rsidR="00923511" w:rsidRPr="006B70D5" w:rsidRDefault="00923511" w:rsidP="00923511">
      <w:pPr>
        <w:rPr>
          <w:color w:val="FF0000"/>
        </w:rPr>
      </w:pPr>
    </w:p>
    <w:p w14:paraId="278EF715" w14:textId="77777777" w:rsidR="006C2CC9" w:rsidRPr="00D5651D" w:rsidRDefault="006C2CC9" w:rsidP="006D4B9F"/>
    <w:p w14:paraId="32A99AED" w14:textId="77777777" w:rsidR="005F5B2D" w:rsidRPr="00842803" w:rsidRDefault="005F5B2D" w:rsidP="008825B8">
      <w:pPr>
        <w:pStyle w:val="Heading2"/>
        <w:pBdr>
          <w:top w:val="single" w:sz="18" w:space="1" w:color="008E40"/>
        </w:pBdr>
        <w:rPr>
          <w:color w:val="auto"/>
        </w:rPr>
      </w:pPr>
      <w:bookmarkStart w:id="12" w:name="_Toc532901160"/>
      <w:r w:rsidRPr="00842803">
        <w:rPr>
          <w:color w:val="auto"/>
        </w:rPr>
        <w:t>Phase II</w:t>
      </w:r>
      <w:r w:rsidR="006C2CC9" w:rsidRPr="00842803">
        <w:rPr>
          <w:color w:val="auto"/>
        </w:rPr>
        <w:t xml:space="preserve"> Mapping</w:t>
      </w:r>
      <w:bookmarkEnd w:id="12"/>
    </w:p>
    <w:p w14:paraId="2FA935B7" w14:textId="77777777" w:rsidR="00027495" w:rsidRDefault="006C2CC9" w:rsidP="007B60EF">
      <w:r w:rsidRPr="00D5651D">
        <w:t xml:space="preserve">Phase II mapping </w:t>
      </w:r>
      <w:r w:rsidR="00EE6277" w:rsidRPr="00D5651D">
        <w:t>must</w:t>
      </w:r>
      <w:r w:rsidRPr="00D5651D">
        <w:t xml:space="preserve"> be completed within ten (10) years of the effective date of the permit</w:t>
      </w:r>
      <w:r w:rsidR="00EE6277" w:rsidRPr="00D5651D">
        <w:t xml:space="preserve"> (</w:t>
      </w:r>
      <w:r w:rsidR="008E1F2E">
        <w:t>July 1, 2028</w:t>
      </w:r>
      <w:r w:rsidR="00EE6277" w:rsidRPr="00D5651D">
        <w:t xml:space="preserve">) and include </w:t>
      </w:r>
      <w:r w:rsidR="007B60EF" w:rsidRPr="00D5651D">
        <w:t xml:space="preserve">the </w:t>
      </w:r>
      <w:r w:rsidR="007B60EF">
        <w:t>information per Part 2.3.4.5.b of the MS4 Permit.</w:t>
      </w:r>
    </w:p>
    <w:p w14:paraId="097E6921" w14:textId="77777777" w:rsidR="006B70D5" w:rsidRDefault="006B70D5" w:rsidP="007B60EF"/>
    <w:p w14:paraId="5193BA94" w14:textId="77777777" w:rsidR="00923511" w:rsidRPr="00893832" w:rsidRDefault="00923511" w:rsidP="00923511">
      <w:pPr>
        <w:pStyle w:val="ListParagraph"/>
        <w:numPr>
          <w:ilvl w:val="0"/>
          <w:numId w:val="21"/>
        </w:numPr>
      </w:pPr>
      <w:r w:rsidRPr="00893832">
        <w:t>Outfall spatial location (latitude and longitude with a minimum accuracy of +/-30 feet)</w:t>
      </w:r>
    </w:p>
    <w:p w14:paraId="2B69A452" w14:textId="77777777" w:rsidR="00923511" w:rsidRPr="00893832" w:rsidRDefault="00923511" w:rsidP="00923511">
      <w:pPr>
        <w:pStyle w:val="ListParagraph"/>
        <w:numPr>
          <w:ilvl w:val="0"/>
          <w:numId w:val="21"/>
        </w:numPr>
      </w:pPr>
      <w:r w:rsidRPr="00893832">
        <w:t>Pipes</w:t>
      </w:r>
    </w:p>
    <w:p w14:paraId="0ED1AE7D" w14:textId="77777777" w:rsidR="00923511" w:rsidRPr="00893832" w:rsidRDefault="00923511" w:rsidP="00923511">
      <w:pPr>
        <w:pStyle w:val="ListParagraph"/>
        <w:numPr>
          <w:ilvl w:val="0"/>
          <w:numId w:val="21"/>
        </w:numPr>
      </w:pPr>
      <w:r w:rsidRPr="00893832">
        <w:t>Manholes</w:t>
      </w:r>
    </w:p>
    <w:p w14:paraId="1D1FBCF1" w14:textId="77777777" w:rsidR="00923511" w:rsidRPr="00893832" w:rsidRDefault="00923511" w:rsidP="00923511">
      <w:pPr>
        <w:pStyle w:val="ListParagraph"/>
        <w:numPr>
          <w:ilvl w:val="0"/>
          <w:numId w:val="21"/>
        </w:numPr>
      </w:pPr>
      <w:r w:rsidRPr="00893832">
        <w:t>Catch basins</w:t>
      </w:r>
    </w:p>
    <w:p w14:paraId="65A0209F" w14:textId="77777777" w:rsidR="00923511" w:rsidRPr="00893832" w:rsidRDefault="00923511" w:rsidP="00923511">
      <w:pPr>
        <w:pStyle w:val="ListParagraph"/>
        <w:numPr>
          <w:ilvl w:val="0"/>
          <w:numId w:val="21"/>
        </w:numPr>
      </w:pPr>
      <w:r w:rsidRPr="00893832">
        <w:t>Refined catchment delineations. Catchment delineations must be updated to reflect information collected during catchment investigations.</w:t>
      </w:r>
    </w:p>
    <w:p w14:paraId="4B106102" w14:textId="77777777" w:rsidR="00923511" w:rsidRPr="00893832" w:rsidRDefault="00923511" w:rsidP="00923511">
      <w:pPr>
        <w:pStyle w:val="ListParagraph"/>
        <w:numPr>
          <w:ilvl w:val="0"/>
          <w:numId w:val="21"/>
        </w:numPr>
      </w:pPr>
      <w:r w:rsidRPr="00893832">
        <w:t>Municipal Sanitary Sewer system (if available)</w:t>
      </w:r>
    </w:p>
    <w:p w14:paraId="4E665D1F" w14:textId="77777777" w:rsidR="00923511" w:rsidRPr="00893832" w:rsidRDefault="00923511" w:rsidP="00923511">
      <w:pPr>
        <w:pStyle w:val="ListParagraph"/>
        <w:numPr>
          <w:ilvl w:val="0"/>
          <w:numId w:val="21"/>
        </w:numPr>
      </w:pPr>
      <w:r w:rsidRPr="00893832">
        <w:t>Municipal combined sewer system (if applicable).</w:t>
      </w:r>
    </w:p>
    <w:p w14:paraId="480F4E78" w14:textId="77777777" w:rsidR="006A3ABE" w:rsidRPr="00893832" w:rsidRDefault="006A3ABE">
      <w:pPr>
        <w:spacing w:line="240" w:lineRule="auto"/>
        <w:rPr>
          <w:szCs w:val="24"/>
        </w:rPr>
      </w:pPr>
      <w:r w:rsidRPr="00893832">
        <w:br w:type="page"/>
      </w:r>
    </w:p>
    <w:p w14:paraId="0E423421" w14:textId="77777777" w:rsidR="005F5B2D" w:rsidRDefault="005F5B2D" w:rsidP="006D4B9F">
      <w:pPr>
        <w:pStyle w:val="Heading1"/>
        <w:rPr>
          <w:color w:val="auto"/>
        </w:rPr>
      </w:pPr>
      <w:bookmarkStart w:id="13" w:name="_Toc532901161"/>
      <w:r w:rsidRPr="00D5651D">
        <w:rPr>
          <w:color w:val="auto"/>
        </w:rPr>
        <w:lastRenderedPageBreak/>
        <w:t>Sanitary Sewer Overflows</w:t>
      </w:r>
      <w:r w:rsidR="002C1C32" w:rsidRPr="00D5651D">
        <w:rPr>
          <w:color w:val="auto"/>
        </w:rPr>
        <w:t xml:space="preserve"> (SSOs)</w:t>
      </w:r>
      <w:bookmarkEnd w:id="13"/>
    </w:p>
    <w:p w14:paraId="1CD683FF" w14:textId="77777777" w:rsidR="001D117A" w:rsidRDefault="001D117A" w:rsidP="001D117A"/>
    <w:p w14:paraId="6C929557" w14:textId="77777777" w:rsidR="001D117A" w:rsidRPr="00BD6A9B" w:rsidRDefault="001D117A" w:rsidP="001D117A">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BD6A9B">
        <w:rPr>
          <w:rFonts w:asciiTheme="minorHAnsi" w:hAnsiTheme="minorHAnsi"/>
          <w:b/>
          <w:i/>
          <w:color w:val="FF0000"/>
          <w:szCs w:val="22"/>
          <w:u w:val="single"/>
        </w:rPr>
        <w:t>Instructions</w:t>
      </w:r>
      <w:r w:rsidRPr="00BD6A9B">
        <w:rPr>
          <w:rFonts w:asciiTheme="minorHAnsi" w:hAnsiTheme="minorHAnsi"/>
          <w:b/>
          <w:i/>
          <w:color w:val="FF0000"/>
          <w:szCs w:val="22"/>
        </w:rPr>
        <w:t>: If a community does not have any municipal sewer</w:t>
      </w:r>
      <w:r w:rsidR="00F15601" w:rsidRPr="00BD6A9B">
        <w:rPr>
          <w:rFonts w:asciiTheme="minorHAnsi" w:hAnsiTheme="minorHAnsi"/>
          <w:b/>
          <w:i/>
          <w:color w:val="FF0000"/>
          <w:szCs w:val="22"/>
        </w:rPr>
        <w:t xml:space="preserve"> note so here and remove all of the rest of this section.</w:t>
      </w:r>
    </w:p>
    <w:p w14:paraId="4E78244A" w14:textId="77777777" w:rsidR="001D117A" w:rsidRDefault="001D117A" w:rsidP="001D117A">
      <w:pPr>
        <w:rPr>
          <w:color w:val="7030A0"/>
        </w:rPr>
      </w:pPr>
    </w:p>
    <w:p w14:paraId="7215041F" w14:textId="77777777" w:rsidR="001D117A" w:rsidRDefault="001D117A" w:rsidP="001D117A">
      <w:r w:rsidRPr="008F5E28">
        <w:rPr>
          <w:b/>
          <w:bCs/>
          <w:highlight w:val="yellow"/>
        </w:rPr>
        <w:t>##MUNICIPALITY</w:t>
      </w:r>
      <w:r>
        <w:t xml:space="preserve"> has no municipally</w:t>
      </w:r>
      <w:r w:rsidR="009667E2">
        <w:t xml:space="preserve"> owned sewer</w:t>
      </w:r>
      <w:r>
        <w:t xml:space="preserve"> and therefore no Sanitary Sewer Overflows (SSOs).</w:t>
      </w:r>
    </w:p>
    <w:p w14:paraId="2B4BFFEA" w14:textId="77777777" w:rsidR="001D117A" w:rsidRPr="001D117A" w:rsidRDefault="001D117A" w:rsidP="001D117A">
      <w:pPr>
        <w:rPr>
          <w:b/>
        </w:rPr>
      </w:pPr>
    </w:p>
    <w:p w14:paraId="1DA58828" w14:textId="77777777" w:rsidR="00154B7D" w:rsidRPr="00E82258" w:rsidRDefault="00154B7D" w:rsidP="00154B7D">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Instructions: If a community does not have any SSO’s, note so here</w:t>
      </w:r>
      <w:r w:rsidR="00F15601" w:rsidRPr="00E82258">
        <w:rPr>
          <w:rFonts w:asciiTheme="minorHAnsi" w:hAnsiTheme="minorHAnsi"/>
          <w:b/>
          <w:i/>
          <w:color w:val="FF0000"/>
          <w:szCs w:val="22"/>
        </w:rPr>
        <w:t xml:space="preserve"> and remove the rest of this section</w:t>
      </w:r>
      <w:r w:rsidRPr="00E82258">
        <w:rPr>
          <w:rFonts w:asciiTheme="minorHAnsi" w:hAnsiTheme="minorHAnsi"/>
          <w:b/>
          <w:i/>
          <w:color w:val="FF0000"/>
          <w:szCs w:val="22"/>
        </w:rPr>
        <w:t>.</w:t>
      </w:r>
    </w:p>
    <w:p w14:paraId="72651954" w14:textId="77777777" w:rsidR="00154B7D" w:rsidRDefault="00154B7D" w:rsidP="007B637A">
      <w:pPr>
        <w:rPr>
          <w:color w:val="7030A0"/>
        </w:rPr>
      </w:pPr>
    </w:p>
    <w:p w14:paraId="2B89B190" w14:textId="77777777" w:rsidR="00154B7D" w:rsidRDefault="00154B7D" w:rsidP="007B637A">
      <w:r w:rsidRPr="008F5E28">
        <w:rPr>
          <w:b/>
          <w:bCs/>
          <w:highlight w:val="yellow"/>
        </w:rPr>
        <w:t>##MUNICIPALITY</w:t>
      </w:r>
      <w:r>
        <w:t xml:space="preserve"> has no Sanitary Sewer Overflows (SSOs).</w:t>
      </w:r>
    </w:p>
    <w:p w14:paraId="5C6DB980" w14:textId="77777777" w:rsidR="00154B7D" w:rsidRDefault="00154B7D" w:rsidP="007B637A"/>
    <w:p w14:paraId="78725BAF" w14:textId="77777777" w:rsidR="00154B7D" w:rsidRDefault="001D117A" w:rsidP="007B637A">
      <w:r>
        <w:t>Discharges of wastewater from any point sources, including sanitary sewer overflows (SSO’s) shall be reported in accordance with Part II, Section D.1.e. of the General Requirements of the Publicly Owned Treatment Works General Permit.</w:t>
      </w:r>
    </w:p>
    <w:p w14:paraId="56342FE6" w14:textId="77777777" w:rsidR="00154B7D" w:rsidRDefault="00154B7D" w:rsidP="007B637A"/>
    <w:p w14:paraId="2B1E76FA" w14:textId="77777777" w:rsidR="00154B7D" w:rsidRPr="00BD6A9B" w:rsidRDefault="00154B7D" w:rsidP="00154B7D">
      <w:pPr>
        <w:pBdr>
          <w:top w:val="single" w:sz="4" w:space="1" w:color="7030A0"/>
          <w:left w:val="single" w:sz="4" w:space="4" w:color="7030A0"/>
          <w:bottom w:val="single" w:sz="4" w:space="1" w:color="7030A0"/>
          <w:right w:val="single" w:sz="4" w:space="4" w:color="7030A0"/>
        </w:pBdr>
        <w:rPr>
          <w:rFonts w:asciiTheme="minorHAnsi" w:hAnsiTheme="minorHAnsi"/>
          <w:b/>
          <w:i/>
          <w:color w:val="7030A0"/>
          <w:szCs w:val="22"/>
        </w:rPr>
      </w:pPr>
      <w:r w:rsidRPr="00E82258">
        <w:rPr>
          <w:rFonts w:asciiTheme="minorHAnsi" w:hAnsiTheme="minorHAnsi"/>
          <w:b/>
          <w:i/>
          <w:color w:val="FF0000"/>
          <w:szCs w:val="22"/>
        </w:rPr>
        <w:t>Instructions</w:t>
      </w:r>
      <w:r w:rsidRPr="00BD6A9B">
        <w:rPr>
          <w:rFonts w:asciiTheme="minorHAnsi" w:hAnsiTheme="minorHAnsi"/>
          <w:b/>
          <w:i/>
          <w:color w:val="FF0000"/>
          <w:szCs w:val="22"/>
        </w:rPr>
        <w:t>: Use the following language if your municipality has</w:t>
      </w:r>
      <w:r w:rsidRPr="00BD6A9B">
        <w:rPr>
          <w:rFonts w:asciiTheme="minorHAnsi" w:hAnsiTheme="minorHAnsi"/>
          <w:b/>
          <w:i/>
          <w:color w:val="FF0000"/>
          <w:szCs w:val="22"/>
          <w:u w:val="single"/>
        </w:rPr>
        <w:t xml:space="preserve"> not</w:t>
      </w:r>
      <w:r w:rsidRPr="00BD6A9B">
        <w:rPr>
          <w:rFonts w:asciiTheme="minorHAnsi" w:hAnsiTheme="minorHAnsi"/>
          <w:b/>
          <w:i/>
          <w:color w:val="FF0000"/>
          <w:szCs w:val="22"/>
        </w:rPr>
        <w:t xml:space="preserve"> adopted an illicit discharge bylaw, ordinance, or other regulatory mechanism in place, as required by the 2003 MS4 Permit. </w:t>
      </w:r>
      <w:r w:rsidRPr="00BD6A9B">
        <w:rPr>
          <w:rFonts w:asciiTheme="minorHAnsi" w:hAnsiTheme="minorHAnsi"/>
          <w:b/>
          <w:i/>
          <w:color w:val="7030A0"/>
          <w:szCs w:val="22"/>
        </w:rPr>
        <w:t xml:space="preserve"> </w:t>
      </w:r>
    </w:p>
    <w:p w14:paraId="4AC7284A" w14:textId="77777777" w:rsidR="00CB795E" w:rsidRDefault="00CB795E" w:rsidP="007B637A"/>
    <w:p w14:paraId="5561860F" w14:textId="77777777" w:rsidR="003A4936" w:rsidRPr="00D5651D" w:rsidRDefault="00555A53" w:rsidP="007B637A">
      <w:r w:rsidRPr="00D5651D">
        <w:t xml:space="preserve">The </w:t>
      </w:r>
      <w:r w:rsidR="003A4936" w:rsidRPr="00D5651D">
        <w:t xml:space="preserve">MS4 Permit </w:t>
      </w:r>
      <w:r w:rsidR="007B637A" w:rsidRPr="00D5651D">
        <w:t xml:space="preserve">requires municipalities to </w:t>
      </w:r>
      <w:r w:rsidR="003A4936" w:rsidRPr="00D5651D">
        <w:t>prohibit</w:t>
      </w:r>
      <w:r w:rsidR="007B637A" w:rsidRPr="00D5651D">
        <w:t xml:space="preserve"> illicit discharges, including </w:t>
      </w:r>
      <w:r w:rsidR="003A4936" w:rsidRPr="00D5651D">
        <w:t>sanitary sewer overflows (SSOs)</w:t>
      </w:r>
      <w:r w:rsidR="007B637A" w:rsidRPr="00D5651D">
        <w:t>,</w:t>
      </w:r>
      <w:r w:rsidR="003A4936" w:rsidRPr="00D5651D">
        <w:t xml:space="preserve"> to the </w:t>
      </w:r>
      <w:r w:rsidR="007B637A" w:rsidRPr="00D5651D">
        <w:t>separate storm sewer system. SSOs are discharges of untreated sanitary wastewater from a municipal sanitary sewer that can contaminate surface waters, cause serious water quality problems and property damage, and threaten public health. SSOs can be caused by blockages, line breaks, sewer defects that allow stormwater and groundwater to overload the system, power failures, improper sewer design, and vandalism.</w:t>
      </w:r>
    </w:p>
    <w:p w14:paraId="1960CBDD" w14:textId="77777777" w:rsidR="007B637A" w:rsidRPr="00D5651D" w:rsidRDefault="007B637A" w:rsidP="00D04838"/>
    <w:p w14:paraId="31798BAB" w14:textId="77777777" w:rsidR="008D45C3" w:rsidRPr="00D5651D" w:rsidRDefault="002C1C32" w:rsidP="00D04838">
      <w:r w:rsidRPr="00D5651D">
        <w:t xml:space="preserve">The </w:t>
      </w:r>
      <w:r w:rsidRPr="008F5E28">
        <w:rPr>
          <w:b/>
          <w:bCs/>
          <w:highlight w:val="yellow"/>
        </w:rPr>
        <w:t>##MUNICIPALITY</w:t>
      </w:r>
      <w:r w:rsidRPr="00D5651D">
        <w:t xml:space="preserve"> has </w:t>
      </w:r>
      <w:r w:rsidR="009B6D6B" w:rsidRPr="00D5651D">
        <w:t>completed an inventory of SSOs that have discharged to the MS4 within the five (5) years</w:t>
      </w:r>
      <w:r w:rsidR="008D45C3" w:rsidRPr="00D5651D">
        <w:t xml:space="preserve"> prior to the effective date of the 201</w:t>
      </w:r>
      <w:r w:rsidR="00555A53" w:rsidRPr="00D5651D">
        <w:t>7</w:t>
      </w:r>
      <w:r w:rsidR="008D45C3" w:rsidRPr="00D5651D">
        <w:t xml:space="preserve"> MS4 Permit</w:t>
      </w:r>
      <w:r w:rsidR="00006CBB" w:rsidRPr="00D5651D">
        <w:t>,</w:t>
      </w:r>
      <w:r w:rsidR="008D45C3" w:rsidRPr="00D5651D">
        <w:t xml:space="preserve"> based on review of available documentation pertaining to </w:t>
      </w:r>
      <w:r w:rsidR="008D45C3" w:rsidRPr="00893832">
        <w:t>SSOs (</w:t>
      </w:r>
      <w:r w:rsidR="00FF755D" w:rsidRPr="00893832">
        <w:rPr>
          <w:b/>
        </w:rPr>
        <w:t>Appendix B</w:t>
      </w:r>
      <w:r w:rsidR="008D45C3" w:rsidRPr="00893832">
        <w:t xml:space="preserve">). </w:t>
      </w:r>
      <w:r w:rsidR="008D45C3" w:rsidRPr="00D5651D">
        <w:t xml:space="preserve">The inventory includes </w:t>
      </w:r>
      <w:r w:rsidR="009B6D6B" w:rsidRPr="00D5651D">
        <w:t xml:space="preserve">all SSOs that occurred during wet or dry weather resulting from inadequate conveyance capacities or where interconnectivity of the storm and sanitary sewer infrastructure allows for transfer of flow between systems. </w:t>
      </w:r>
    </w:p>
    <w:p w14:paraId="1EEFE34F" w14:textId="77777777" w:rsidR="00A76E14" w:rsidRPr="00D5651D" w:rsidRDefault="00A76E14" w:rsidP="00D04838"/>
    <w:p w14:paraId="73F00C69" w14:textId="77777777" w:rsidR="00A76E14" w:rsidRPr="00D5651D" w:rsidRDefault="009667E2" w:rsidP="00A76E14">
      <w:r>
        <w:t xml:space="preserve">Discharges of wastewater from any point sources, including sanitary sewer overflows (SSO’s) shall be reported in accordance with Part II, Section D.1.e. of the General Requirements of the Publicly Owned Treatment Works General </w:t>
      </w:r>
      <w:r w:rsidRPr="00893832">
        <w:t>Permit</w:t>
      </w:r>
      <w:r w:rsidR="006B70D5" w:rsidRPr="00893832">
        <w:t xml:space="preserve"> (Appendix B)</w:t>
      </w:r>
      <w:r w:rsidR="00A76E14" w:rsidRPr="00893832">
        <w:t xml:space="preserve">. </w:t>
      </w:r>
    </w:p>
    <w:p w14:paraId="5B19199F" w14:textId="77777777" w:rsidR="00A76E14" w:rsidRPr="00D5651D" w:rsidRDefault="00A76E14" w:rsidP="00A76E14"/>
    <w:p w14:paraId="6CF8BDCE" w14:textId="77777777" w:rsidR="00A76E14" w:rsidRPr="00D5651D" w:rsidRDefault="00A76E14" w:rsidP="00A76E14">
      <w:r w:rsidRPr="00D5651D">
        <w:t xml:space="preserve">The inventory </w:t>
      </w:r>
      <w:r w:rsidRPr="00893832">
        <w:t xml:space="preserve">in </w:t>
      </w:r>
      <w:r w:rsidR="00FF755D" w:rsidRPr="00893832">
        <w:rPr>
          <w:b/>
        </w:rPr>
        <w:t>Appendix B</w:t>
      </w:r>
      <w:r w:rsidRPr="00893832">
        <w:t xml:space="preserve"> will </w:t>
      </w:r>
      <w:r w:rsidRPr="00D5651D">
        <w:t xml:space="preserve">be updated by the </w:t>
      </w:r>
      <w:r w:rsidRPr="008F5E28">
        <w:rPr>
          <w:b/>
          <w:bCs/>
          <w:highlight w:val="yellow"/>
        </w:rPr>
        <w:t>##AGENCY OR DEPARTMENT</w:t>
      </w:r>
      <w:r w:rsidRPr="00D5651D">
        <w:t xml:space="preserve"> when new SSOs are detected. The SSO inventory will be included in the annual report, including the status of mitigation and corrective measures to address each identified SSO.</w:t>
      </w:r>
    </w:p>
    <w:p w14:paraId="1D9667E5" w14:textId="77777777" w:rsidR="00A76E14" w:rsidRPr="00D5651D" w:rsidRDefault="00A76E14" w:rsidP="00D04838">
      <w:pPr>
        <w:sectPr w:rsidR="00A76E14" w:rsidRPr="00D5651D" w:rsidSect="0075164A">
          <w:footerReference w:type="default" r:id="rId16"/>
          <w:endnotePr>
            <w:numFmt w:val="decimal"/>
          </w:endnotePr>
          <w:type w:val="continuous"/>
          <w:pgSz w:w="12240" w:h="15840" w:code="1"/>
          <w:pgMar w:top="1440" w:right="1440" w:bottom="1296" w:left="1440" w:header="720" w:footer="570" w:gutter="432"/>
          <w:cols w:space="720"/>
          <w:noEndnote/>
          <w:docGrid w:linePitch="299"/>
        </w:sectPr>
      </w:pPr>
    </w:p>
    <w:p w14:paraId="2E1C90F0" w14:textId="77777777" w:rsidR="002918EF" w:rsidRPr="00D5651D" w:rsidRDefault="002918EF" w:rsidP="006D4B9F">
      <w:pPr>
        <w:pStyle w:val="Heading1"/>
        <w:rPr>
          <w:color w:val="auto"/>
        </w:rPr>
      </w:pPr>
      <w:bookmarkStart w:id="14" w:name="_Toc532901162"/>
      <w:r w:rsidRPr="00D5651D">
        <w:rPr>
          <w:color w:val="auto"/>
        </w:rPr>
        <w:lastRenderedPageBreak/>
        <w:t>Assessment and Priority Ranking of Outfalls</w:t>
      </w:r>
      <w:bookmarkEnd w:id="14"/>
    </w:p>
    <w:p w14:paraId="18F10B60" w14:textId="77777777" w:rsidR="002918EF" w:rsidRPr="00D5651D" w:rsidRDefault="00555A53" w:rsidP="006D4B9F">
      <w:r w:rsidRPr="00D5651D">
        <w:t>The</w:t>
      </w:r>
      <w:r w:rsidR="002918EF" w:rsidRPr="00D5651D">
        <w:t xml:space="preserve"> MS4 Permit requires an assessment and priority ranking of outfalls in terms of their potential to have illicit discharges related public health significance. The ranking helps determine the priority order for performing IDDE investigations and meeting permit milestones. </w:t>
      </w:r>
    </w:p>
    <w:p w14:paraId="724E2096" w14:textId="77777777" w:rsidR="002918EF" w:rsidRPr="00D5651D" w:rsidRDefault="002918EF" w:rsidP="006D4B9F"/>
    <w:p w14:paraId="3A451BF8" w14:textId="77777777" w:rsidR="008432F5" w:rsidRPr="00D5651D" w:rsidRDefault="00CB0A0A" w:rsidP="00F03028">
      <w:pPr>
        <w:pStyle w:val="Heading2"/>
        <w:pBdr>
          <w:top w:val="single" w:sz="18" w:space="1" w:color="548DD4" w:themeColor="text2" w:themeTint="99"/>
        </w:pBdr>
        <w:rPr>
          <w:color w:val="auto"/>
        </w:rPr>
      </w:pPr>
      <w:bookmarkStart w:id="15" w:name="_Toc532901163"/>
      <w:r w:rsidRPr="00D5651D">
        <w:rPr>
          <w:color w:val="auto"/>
        </w:rPr>
        <w:t xml:space="preserve">Outfall </w:t>
      </w:r>
      <w:r w:rsidR="008432F5" w:rsidRPr="00D5651D">
        <w:rPr>
          <w:color w:val="auto"/>
        </w:rPr>
        <w:t>Catchment Delineations</w:t>
      </w:r>
      <w:bookmarkEnd w:id="15"/>
    </w:p>
    <w:p w14:paraId="084ECE24" w14:textId="77777777" w:rsidR="00993E04" w:rsidRDefault="00A8629A" w:rsidP="00993E04">
      <w:r w:rsidRPr="00D5651D">
        <w:t xml:space="preserve">The catchments for each of the MS4 outfalls will be delineated to define contributing areas for investigation of potential sources of illicit discharges. </w:t>
      </w:r>
      <w:r w:rsidR="00993E04">
        <w:t xml:space="preserve"> Initial catchment delineations will be completed as part of the Phase I mapping, and refined catchment delineations will be completed as part of the Phase II mapping to reflect information collected during catchment investigations</w:t>
      </w:r>
    </w:p>
    <w:p w14:paraId="5246F4C6" w14:textId="77777777" w:rsidR="00A8629A" w:rsidRPr="00D5651D" w:rsidRDefault="00A8629A" w:rsidP="00A8629A"/>
    <w:p w14:paraId="07292487" w14:textId="77777777" w:rsidR="008432F5" w:rsidRPr="00D5651D" w:rsidRDefault="008432F5" w:rsidP="006D4B9F"/>
    <w:p w14:paraId="506B054A" w14:textId="77777777" w:rsidR="005F5B2D" w:rsidRPr="00D5651D" w:rsidRDefault="0049142E" w:rsidP="00F03028">
      <w:pPr>
        <w:pStyle w:val="Heading2"/>
        <w:pBdr>
          <w:top w:val="single" w:sz="18" w:space="1" w:color="548DD4" w:themeColor="text2" w:themeTint="99"/>
        </w:pBdr>
        <w:rPr>
          <w:color w:val="auto"/>
        </w:rPr>
      </w:pPr>
      <w:bookmarkStart w:id="16" w:name="_Toc532901164"/>
      <w:r w:rsidRPr="00D5651D">
        <w:rPr>
          <w:color w:val="auto"/>
        </w:rPr>
        <w:t>Outfall and Interconnection</w:t>
      </w:r>
      <w:r w:rsidR="00987DC6" w:rsidRPr="00D5651D">
        <w:rPr>
          <w:color w:val="auto"/>
        </w:rPr>
        <w:t xml:space="preserve"> Inventory and </w:t>
      </w:r>
      <w:r w:rsidR="002918EF" w:rsidRPr="00D5651D">
        <w:rPr>
          <w:color w:val="auto"/>
        </w:rPr>
        <w:t>Initial</w:t>
      </w:r>
      <w:r w:rsidR="002C29E5" w:rsidRPr="00D5651D">
        <w:rPr>
          <w:color w:val="auto"/>
        </w:rPr>
        <w:t xml:space="preserve"> </w:t>
      </w:r>
      <w:r w:rsidR="00987DC6" w:rsidRPr="00D5651D">
        <w:rPr>
          <w:color w:val="auto"/>
        </w:rPr>
        <w:t>Ranking</w:t>
      </w:r>
      <w:bookmarkEnd w:id="16"/>
    </w:p>
    <w:p w14:paraId="34B6D534" w14:textId="77777777" w:rsidR="0063718E" w:rsidRPr="00D5651D" w:rsidRDefault="00FA320B" w:rsidP="0063718E">
      <w:r w:rsidRPr="00D5651D">
        <w:t xml:space="preserve">The </w:t>
      </w:r>
      <w:r w:rsidRPr="008F5E28">
        <w:rPr>
          <w:b/>
          <w:bCs/>
          <w:highlight w:val="yellow"/>
        </w:rPr>
        <w:t>##AGENCY OR DEPARTMENT</w:t>
      </w:r>
      <w:r w:rsidR="00AA6600" w:rsidRPr="0017309F">
        <w:rPr>
          <w:color w:val="7030A0"/>
        </w:rPr>
        <w:t xml:space="preserve"> </w:t>
      </w:r>
      <w:r w:rsidR="002918EF" w:rsidRPr="00D5651D">
        <w:t xml:space="preserve">will </w:t>
      </w:r>
      <w:r w:rsidR="00AA6600" w:rsidRPr="00D5651D">
        <w:t xml:space="preserve">complete </w:t>
      </w:r>
      <w:r w:rsidR="0063718E" w:rsidRPr="00D5651D">
        <w:t>an initial outfall and interconnection inventory and priority ranking to assess illicit discharge potential based on existing information. The initial inventory and ranking will be completed within one (1) year from the effective date of the</w:t>
      </w:r>
      <w:r w:rsidR="007D45B6" w:rsidRPr="00D5651D">
        <w:t xml:space="preserve"> </w:t>
      </w:r>
      <w:r w:rsidR="0063718E" w:rsidRPr="00D5651D">
        <w:t>permit. An updated inventory and ranking will be provided in each annual report thereafter. The inventory will be updated annually to include data collected in connection with dry weather screening and other relevant inspections.</w:t>
      </w:r>
      <w:r w:rsidR="00DD547D" w:rsidRPr="00D5651D">
        <w:t xml:space="preserve"> </w:t>
      </w:r>
    </w:p>
    <w:p w14:paraId="651E0641" w14:textId="77777777" w:rsidR="0063718E" w:rsidRPr="00D5651D" w:rsidRDefault="0063718E" w:rsidP="00987DC6"/>
    <w:p w14:paraId="4BE2C7B3" w14:textId="77777777" w:rsidR="00AA6600" w:rsidRPr="00D5651D" w:rsidRDefault="00AA6600" w:rsidP="00987DC6">
      <w:r w:rsidRPr="00D5651D">
        <w:t xml:space="preserve">Outfalls </w:t>
      </w:r>
      <w:r w:rsidR="007D45B6" w:rsidRPr="00D5651D">
        <w:t>and interconnections will be classified into one of the f</w:t>
      </w:r>
      <w:r w:rsidR="002C29E5" w:rsidRPr="00D5651D">
        <w:t xml:space="preserve">ollowing </w:t>
      </w:r>
      <w:r w:rsidR="007D45B6" w:rsidRPr="00D5651D">
        <w:t>categories</w:t>
      </w:r>
      <w:r w:rsidRPr="00D5651D">
        <w:t>:</w:t>
      </w:r>
    </w:p>
    <w:p w14:paraId="561400EF" w14:textId="77777777" w:rsidR="007D45B6" w:rsidRPr="00D5651D" w:rsidRDefault="007D45B6" w:rsidP="00987DC6"/>
    <w:p w14:paraId="5874A1AC" w14:textId="77777777" w:rsidR="00E13ED5" w:rsidRDefault="00E13ED5" w:rsidP="00AA6600">
      <w:pPr>
        <w:pStyle w:val="ListParagraph"/>
        <w:numPr>
          <w:ilvl w:val="0"/>
          <w:numId w:val="4"/>
        </w:numPr>
      </w:pPr>
      <w:r w:rsidRPr="00D5651D">
        <w:rPr>
          <w:b/>
        </w:rPr>
        <w:t>Excluded outfalls</w:t>
      </w:r>
      <w:r w:rsidRPr="00D5651D">
        <w:t xml:space="preserve">: </w:t>
      </w:r>
    </w:p>
    <w:p w14:paraId="0D6B1CF4" w14:textId="77777777" w:rsidR="00E13ED5" w:rsidRDefault="00E13ED5" w:rsidP="00E13ED5">
      <w:pPr>
        <w:pStyle w:val="ListParagraph"/>
        <w:numPr>
          <w:ilvl w:val="0"/>
          <w:numId w:val="35"/>
        </w:numPr>
      </w:pPr>
      <w:r w:rsidRPr="00D5651D">
        <w:t xml:space="preserve">Outfalls/interconnections with no potential for illicit discharges </w:t>
      </w:r>
      <w:r w:rsidR="00436111">
        <w:t>including</w:t>
      </w:r>
      <w:r w:rsidRPr="00D5651D">
        <w:t xml:space="preserve"> roadway drainage in undeveloped areas with no dwellings and no sanitary sewers; drainage for athletic fields, parks or undeveloped green space and associated parking without services; cross-country drainage alignments (that neither cross nor are in proximity to sanitary sewer alignments) through undeveloped land</w:t>
      </w:r>
      <w:r>
        <w:t>.</w:t>
      </w:r>
    </w:p>
    <w:p w14:paraId="61426B78" w14:textId="77777777" w:rsidR="00E13ED5" w:rsidRDefault="00E13ED5" w:rsidP="00E13ED5">
      <w:pPr>
        <w:pStyle w:val="ListParagraph"/>
      </w:pPr>
    </w:p>
    <w:p w14:paraId="4C21C897" w14:textId="77777777" w:rsidR="007D45B6" w:rsidRPr="00D5651D" w:rsidRDefault="00AA6600" w:rsidP="00AA6600">
      <w:pPr>
        <w:pStyle w:val="ListParagraph"/>
        <w:numPr>
          <w:ilvl w:val="0"/>
          <w:numId w:val="4"/>
        </w:numPr>
      </w:pPr>
      <w:r w:rsidRPr="00D5651D">
        <w:rPr>
          <w:b/>
        </w:rPr>
        <w:t>Problem Outfalls</w:t>
      </w:r>
      <w:r w:rsidRPr="00D5651D">
        <w:t xml:space="preserve">: </w:t>
      </w:r>
      <w:r w:rsidR="007D45B6" w:rsidRPr="00D5651D">
        <w:t>O</w:t>
      </w:r>
      <w:r w:rsidRPr="00D5651D">
        <w:t>utfalls/interconnections with known or suspected contributions of illicit discharges based on existing information shall be designated as Problem Outfalls. This shall include any outfalls/interconnections where previous screening indicates likely sewer input.</w:t>
      </w:r>
      <w:r w:rsidR="007D45B6" w:rsidRPr="00D5651D">
        <w:t xml:space="preserve"> </w:t>
      </w:r>
      <w:r w:rsidR="008825B8">
        <w:t xml:space="preserve">Problem Outfalls need not be screened pursuant to Dry Weather Outfall and Interconnection Screening and Sampling.  </w:t>
      </w:r>
      <w:r w:rsidR="007D45B6" w:rsidRPr="00D5651D">
        <w:t>Likely sewer input indicators are any of the following:</w:t>
      </w:r>
    </w:p>
    <w:p w14:paraId="47191535" w14:textId="77777777" w:rsidR="007D45B6" w:rsidRPr="00D5651D" w:rsidRDefault="007D45B6" w:rsidP="006D4B9F">
      <w:pPr>
        <w:pStyle w:val="ListParagraph"/>
      </w:pPr>
    </w:p>
    <w:p w14:paraId="284F6F9E" w14:textId="77777777" w:rsidR="007D45B6" w:rsidRPr="00D5651D" w:rsidRDefault="007D45B6" w:rsidP="007B26E0">
      <w:pPr>
        <w:pStyle w:val="ListParagraph"/>
        <w:numPr>
          <w:ilvl w:val="0"/>
          <w:numId w:val="22"/>
        </w:numPr>
      </w:pPr>
      <w:r w:rsidRPr="00D5651D">
        <w:t>Olfactory or visual evidence of sewage,</w:t>
      </w:r>
    </w:p>
    <w:p w14:paraId="0A79C051" w14:textId="77777777" w:rsidR="007D45B6" w:rsidRPr="00D5651D" w:rsidRDefault="007D45B6" w:rsidP="007B26E0">
      <w:pPr>
        <w:pStyle w:val="ListParagraph"/>
        <w:numPr>
          <w:ilvl w:val="0"/>
          <w:numId w:val="22"/>
        </w:numPr>
      </w:pPr>
      <w:r w:rsidRPr="00D5651D">
        <w:t>Ammonia ≥ 0.5 mg/L, surfactants ≥ 0.25 mg/L, and bacteria levels greater than the water quality criteria applicable to the receiving water, or</w:t>
      </w:r>
    </w:p>
    <w:p w14:paraId="7BD39493" w14:textId="77777777" w:rsidR="007D45B6" w:rsidRPr="00D5651D" w:rsidRDefault="007D45B6" w:rsidP="007B26E0">
      <w:pPr>
        <w:pStyle w:val="ListParagraph"/>
        <w:numPr>
          <w:ilvl w:val="0"/>
          <w:numId w:val="22"/>
        </w:numPr>
      </w:pPr>
      <w:r w:rsidRPr="00D5651D">
        <w:t>Ammonia ≥ 0.5 mg/L, surfactants ≥ 0.25 mg/L, and detectable levels of chlorine.</w:t>
      </w:r>
    </w:p>
    <w:p w14:paraId="7EF7D198" w14:textId="77777777" w:rsidR="0017309F" w:rsidRDefault="0017309F" w:rsidP="006D4B9F">
      <w:pPr>
        <w:pStyle w:val="ListParagraph"/>
      </w:pPr>
    </w:p>
    <w:p w14:paraId="0430C0B7" w14:textId="77777777" w:rsidR="00F03028" w:rsidRDefault="00F03028">
      <w:pPr>
        <w:spacing w:line="240" w:lineRule="auto"/>
        <w:rPr>
          <w:b/>
          <w:szCs w:val="24"/>
        </w:rPr>
      </w:pPr>
      <w:r>
        <w:rPr>
          <w:b/>
        </w:rPr>
        <w:br w:type="page"/>
      </w:r>
    </w:p>
    <w:p w14:paraId="5D5DCFC5" w14:textId="77777777" w:rsidR="00AA6600" w:rsidRPr="00D5651D" w:rsidRDefault="00AA6600" w:rsidP="006A3ABE">
      <w:pPr>
        <w:pStyle w:val="ListParagraph"/>
        <w:numPr>
          <w:ilvl w:val="0"/>
          <w:numId w:val="4"/>
        </w:numPr>
      </w:pPr>
      <w:r w:rsidRPr="00D5651D">
        <w:rPr>
          <w:b/>
        </w:rPr>
        <w:lastRenderedPageBreak/>
        <w:t>High Priority Outfalls</w:t>
      </w:r>
      <w:r w:rsidRPr="00D5651D">
        <w:t xml:space="preserve">: Outfalls/interconnections that have not been classified as Problem Outfalls and that are: </w:t>
      </w:r>
    </w:p>
    <w:p w14:paraId="72F8A79B" w14:textId="77777777" w:rsidR="007D45B6" w:rsidRPr="00D5651D" w:rsidRDefault="007D45B6" w:rsidP="00993E04">
      <w:pPr>
        <w:pStyle w:val="ListParagraph"/>
        <w:ind w:hanging="360"/>
      </w:pPr>
    </w:p>
    <w:p w14:paraId="4842ECDB" w14:textId="77777777" w:rsidR="00AA6600" w:rsidRPr="00D5651D" w:rsidRDefault="007D45B6" w:rsidP="00993E04">
      <w:pPr>
        <w:pStyle w:val="ListParagraph"/>
        <w:numPr>
          <w:ilvl w:val="1"/>
          <w:numId w:val="23"/>
        </w:numPr>
      </w:pPr>
      <w:r w:rsidRPr="00D5651D">
        <w:t>D</w:t>
      </w:r>
      <w:r w:rsidR="00AA6600" w:rsidRPr="00D5651D">
        <w:t xml:space="preserve">ischarging to an area of concern to public health due to proximity of public beaches, recreational areas, drinking water supplies or shellfish beds </w:t>
      </w:r>
    </w:p>
    <w:p w14:paraId="4A8557AA" w14:textId="77777777" w:rsidR="00AA6600" w:rsidRPr="00D5651D" w:rsidRDefault="007D45B6" w:rsidP="00993E04">
      <w:pPr>
        <w:pStyle w:val="ListParagraph"/>
        <w:numPr>
          <w:ilvl w:val="1"/>
          <w:numId w:val="23"/>
        </w:numPr>
      </w:pPr>
      <w:r w:rsidRPr="00D5651D">
        <w:t>D</w:t>
      </w:r>
      <w:r w:rsidR="00AA6600" w:rsidRPr="00D5651D">
        <w:t xml:space="preserve">etermined by the permittee as high priority based on the characteristics listed </w:t>
      </w:r>
      <w:r w:rsidR="00737EC8">
        <w:t xml:space="preserve">in </w:t>
      </w:r>
      <w:r w:rsidR="00DD109B" w:rsidRPr="00D5651D">
        <w:rPr>
          <w:b/>
        </w:rPr>
        <w:t xml:space="preserve">Appendix </w:t>
      </w:r>
      <w:proofErr w:type="gramStart"/>
      <w:r w:rsidR="00DD109B">
        <w:rPr>
          <w:b/>
        </w:rPr>
        <w:t>C</w:t>
      </w:r>
      <w:r w:rsidR="00DD109B" w:rsidDel="00DD109B">
        <w:t xml:space="preserve"> </w:t>
      </w:r>
      <w:r w:rsidRPr="00D5651D">
        <w:t>.</w:t>
      </w:r>
      <w:proofErr w:type="gramEnd"/>
    </w:p>
    <w:p w14:paraId="7880E0E2" w14:textId="77777777" w:rsidR="007D45B6" w:rsidRPr="00D5651D" w:rsidRDefault="007D45B6" w:rsidP="00993E04">
      <w:pPr>
        <w:pStyle w:val="ListParagraph"/>
        <w:ind w:left="1440" w:hanging="360"/>
      </w:pPr>
    </w:p>
    <w:p w14:paraId="03402CED" w14:textId="77777777" w:rsidR="00AA6600" w:rsidRPr="00D5651D" w:rsidRDefault="00AA6600" w:rsidP="006A3ABE">
      <w:pPr>
        <w:pStyle w:val="ListParagraph"/>
        <w:numPr>
          <w:ilvl w:val="0"/>
          <w:numId w:val="4"/>
        </w:numPr>
      </w:pPr>
      <w:r w:rsidRPr="00D5651D">
        <w:rPr>
          <w:b/>
        </w:rPr>
        <w:t>Low Priority Outfalls</w:t>
      </w:r>
      <w:r w:rsidRPr="00D5651D">
        <w:t>: Outfalls/interconnections determined by the permittee as low priority based on the characteristics listed below or other available information.</w:t>
      </w:r>
    </w:p>
    <w:p w14:paraId="50082616" w14:textId="77777777" w:rsidR="00AA6600" w:rsidRPr="00D5651D" w:rsidRDefault="00AA6600" w:rsidP="00993E04">
      <w:pPr>
        <w:ind w:hanging="360"/>
      </w:pPr>
    </w:p>
    <w:p w14:paraId="63A9F75A" w14:textId="77777777" w:rsidR="00FA3537" w:rsidRDefault="000B7310" w:rsidP="0009768E">
      <w:r w:rsidRPr="00D5651D">
        <w:t>Outfalls will be ranked into the above priority categories (</w:t>
      </w:r>
      <w:r w:rsidRPr="00D5651D">
        <w:rPr>
          <w:u w:val="single"/>
        </w:rPr>
        <w:t>except for excluded outfalls, which may be excluded from the IDDE program</w:t>
      </w:r>
      <w:r w:rsidRPr="00D5651D">
        <w:t xml:space="preserve">) based on the following characteristics of the defined initial catchment areas, where information is available. </w:t>
      </w:r>
      <w:r w:rsidR="00FA3537" w:rsidRPr="00FA3537">
        <w:t>To prioritize initial mapping and outfall assessment work the permittee is using location-specific characteristics of water body impairments to focus initial work</w:t>
      </w:r>
      <w:r w:rsidR="00737EC8">
        <w:t xml:space="preserve"> </w:t>
      </w:r>
      <w:r w:rsidR="00DD109B">
        <w:t xml:space="preserve">as </w:t>
      </w:r>
      <w:r w:rsidR="00DD109B" w:rsidRPr="00D5651D">
        <w:t xml:space="preserve">included in </w:t>
      </w:r>
      <w:r w:rsidR="00DD109B" w:rsidRPr="00D5651D">
        <w:rPr>
          <w:b/>
        </w:rPr>
        <w:t>Appendix B</w:t>
      </w:r>
      <w:r w:rsidR="00FA3537" w:rsidRPr="00FA3537">
        <w:t xml:space="preserve"> </w:t>
      </w:r>
      <w:r w:rsidR="0038311B">
        <w:t>F</w:t>
      </w:r>
      <w:r w:rsidR="0038311B" w:rsidRPr="00FA3537">
        <w:t>or</w:t>
      </w:r>
      <w:r w:rsidR="0038311B">
        <w:t xml:space="preserve"> the</w:t>
      </w:r>
      <w:r w:rsidR="0038311B" w:rsidRPr="00FA3537">
        <w:t xml:space="preserve"> </w:t>
      </w:r>
      <w:r w:rsidR="00FA3537" w:rsidRPr="00FA3537">
        <w:t>initial outfall ranking and catchment investigations this approach will target the worst areas first</w:t>
      </w:r>
      <w:r w:rsidR="00FA3537">
        <w:t>.</w:t>
      </w:r>
    </w:p>
    <w:p w14:paraId="0A8334FB" w14:textId="77777777" w:rsidR="00A173C5" w:rsidRDefault="00A173C5" w:rsidP="0009768E"/>
    <w:tbl>
      <w:tblPr>
        <w:tblStyle w:val="TableGrid"/>
        <w:tblW w:w="0" w:type="auto"/>
        <w:tblLook w:val="04A0" w:firstRow="1" w:lastRow="0" w:firstColumn="1" w:lastColumn="0" w:noHBand="0" w:noVBand="1"/>
      </w:tblPr>
      <w:tblGrid>
        <w:gridCol w:w="8918"/>
      </w:tblGrid>
      <w:tr w:rsidR="00A173C5" w:rsidRPr="00D01D80" w14:paraId="5D001CB9" w14:textId="77777777" w:rsidTr="00376C4B">
        <w:tc>
          <w:tcPr>
            <w:tcW w:w="9144" w:type="dxa"/>
            <w:tcBorders>
              <w:top w:val="single" w:sz="4" w:space="0" w:color="7030A0"/>
              <w:left w:val="single" w:sz="4" w:space="0" w:color="7030A0"/>
              <w:bottom w:val="single" w:sz="4" w:space="0" w:color="7030A0"/>
              <w:right w:val="single" w:sz="4" w:space="0" w:color="7030A0"/>
            </w:tcBorders>
          </w:tcPr>
          <w:p w14:paraId="66942945" w14:textId="77777777" w:rsidR="00A173C5" w:rsidRPr="00E82258" w:rsidRDefault="00A173C5" w:rsidP="00376C4B">
            <w:pPr>
              <w:rPr>
                <w:b/>
                <w:bCs/>
                <w:i/>
                <w:color w:val="FF0000"/>
              </w:rPr>
            </w:pPr>
            <w:r w:rsidRPr="00E82258">
              <w:rPr>
                <w:rFonts w:asciiTheme="minorHAnsi" w:hAnsiTheme="minorHAnsi"/>
                <w:b/>
                <w:bCs/>
                <w:i/>
                <w:color w:val="FF0000"/>
              </w:rPr>
              <w:t xml:space="preserve">Instructions: Delete the following characteristics where data is not available or that do not apply, and list and/or describe other relevant characteristics used to initially rank outfalls </w:t>
            </w:r>
          </w:p>
        </w:tc>
      </w:tr>
    </w:tbl>
    <w:p w14:paraId="685ACB2F" w14:textId="77777777" w:rsidR="00FA3537" w:rsidRDefault="00FA3537" w:rsidP="0009768E">
      <w:pPr>
        <w:rPr>
          <w:b/>
        </w:rPr>
      </w:pPr>
    </w:p>
    <w:p w14:paraId="7E31AC14" w14:textId="77777777" w:rsidR="00803172" w:rsidRPr="00D5651D" w:rsidRDefault="00803172" w:rsidP="002F09C6">
      <w:pPr>
        <w:pStyle w:val="ListParagraph"/>
        <w:numPr>
          <w:ilvl w:val="0"/>
          <w:numId w:val="35"/>
        </w:numPr>
        <w:ind w:left="720"/>
      </w:pPr>
      <w:r w:rsidRPr="002F09C6">
        <w:rPr>
          <w:b/>
        </w:rPr>
        <w:t xml:space="preserve">Previous screening results </w:t>
      </w:r>
      <w:r w:rsidRPr="00D5651D">
        <w:t>– previous screening/sampling results indicate likely sewer input</w:t>
      </w:r>
      <w:r w:rsidR="00CE1732" w:rsidRPr="00D5651D">
        <w:t xml:space="preserve"> (see criteria above for Problem Outfalls)</w:t>
      </w:r>
      <w:r w:rsidRPr="00D5651D">
        <w:t>.</w:t>
      </w:r>
    </w:p>
    <w:p w14:paraId="52A36B95" w14:textId="77777777" w:rsidR="00803172" w:rsidRPr="00D5651D" w:rsidRDefault="00803172" w:rsidP="00803172">
      <w:pPr>
        <w:pStyle w:val="ListParagraph"/>
        <w:ind w:left="1440"/>
      </w:pPr>
    </w:p>
    <w:p w14:paraId="626317C1" w14:textId="77777777" w:rsidR="00AA6600" w:rsidRPr="00D5651D" w:rsidRDefault="00AA6600" w:rsidP="00B83743">
      <w:pPr>
        <w:pStyle w:val="ListParagraph"/>
        <w:numPr>
          <w:ilvl w:val="0"/>
          <w:numId w:val="9"/>
        </w:numPr>
        <w:rPr>
          <w:b/>
        </w:rPr>
      </w:pPr>
      <w:r w:rsidRPr="00D5651D">
        <w:rPr>
          <w:b/>
        </w:rPr>
        <w:t xml:space="preserve">Past discharge complaints and reports. </w:t>
      </w:r>
    </w:p>
    <w:p w14:paraId="0E934525" w14:textId="77777777" w:rsidR="00971AAB" w:rsidRPr="00D5651D" w:rsidRDefault="00971AAB" w:rsidP="006D4B9F">
      <w:pPr>
        <w:pStyle w:val="ListParagraph"/>
      </w:pPr>
    </w:p>
    <w:p w14:paraId="42D063D9" w14:textId="77777777" w:rsidR="00971AAB" w:rsidRPr="00D5651D" w:rsidRDefault="00AA6600" w:rsidP="00B83743">
      <w:pPr>
        <w:pStyle w:val="ListParagraph"/>
        <w:numPr>
          <w:ilvl w:val="0"/>
          <w:numId w:val="9"/>
        </w:numPr>
      </w:pPr>
      <w:r w:rsidRPr="00D5651D">
        <w:rPr>
          <w:b/>
        </w:rPr>
        <w:t>Poor receiving water quality</w:t>
      </w:r>
      <w:r w:rsidR="00971AAB" w:rsidRPr="00D5651D">
        <w:t xml:space="preserve"> – </w:t>
      </w:r>
      <w:r w:rsidRPr="00D5651D">
        <w:t>the following guidelines are recommended to identify waters as having a high illicit discharge potential:</w:t>
      </w:r>
    </w:p>
    <w:p w14:paraId="4F9359A4" w14:textId="77777777" w:rsidR="00971AAB" w:rsidRPr="00D5651D" w:rsidRDefault="00971AAB" w:rsidP="00B83743">
      <w:pPr>
        <w:pStyle w:val="ListParagraph"/>
        <w:numPr>
          <w:ilvl w:val="1"/>
          <w:numId w:val="9"/>
        </w:numPr>
      </w:pPr>
      <w:r w:rsidRPr="00D5651D">
        <w:t>E</w:t>
      </w:r>
      <w:r w:rsidR="00AA6600" w:rsidRPr="00D5651D">
        <w:t>xceeding water quality standards for bacteria</w:t>
      </w:r>
    </w:p>
    <w:p w14:paraId="62E2D24D" w14:textId="77777777" w:rsidR="00971AAB" w:rsidRPr="00D5651D" w:rsidRDefault="00971AAB" w:rsidP="00B83743">
      <w:pPr>
        <w:pStyle w:val="ListParagraph"/>
        <w:numPr>
          <w:ilvl w:val="1"/>
          <w:numId w:val="9"/>
        </w:numPr>
      </w:pPr>
      <w:r w:rsidRPr="00D5651D">
        <w:t>A</w:t>
      </w:r>
      <w:r w:rsidR="00AA6600" w:rsidRPr="00D5651D">
        <w:t>mmonia levels above 0.5 mg/l</w:t>
      </w:r>
    </w:p>
    <w:p w14:paraId="32AAB921" w14:textId="77777777" w:rsidR="00AA6600" w:rsidRPr="00D5651D" w:rsidRDefault="00971AAB" w:rsidP="00B83743">
      <w:pPr>
        <w:pStyle w:val="ListParagraph"/>
        <w:numPr>
          <w:ilvl w:val="1"/>
          <w:numId w:val="9"/>
        </w:numPr>
      </w:pPr>
      <w:r w:rsidRPr="00D5651D">
        <w:t>S</w:t>
      </w:r>
      <w:r w:rsidR="00AA6600" w:rsidRPr="00D5651D">
        <w:t xml:space="preserve">urfactants levels greater than or equal to 0.25 mg/l </w:t>
      </w:r>
    </w:p>
    <w:p w14:paraId="5A8CE2B4" w14:textId="77777777" w:rsidR="00803172" w:rsidRPr="00D5651D" w:rsidRDefault="00803172" w:rsidP="00803172">
      <w:pPr>
        <w:pStyle w:val="ListParagraph"/>
        <w:ind w:left="1440"/>
      </w:pPr>
    </w:p>
    <w:p w14:paraId="69E20AAD" w14:textId="77777777" w:rsidR="00AA6600" w:rsidRPr="00D5651D" w:rsidRDefault="00AA6600" w:rsidP="00B83743">
      <w:pPr>
        <w:pStyle w:val="ListParagraph"/>
        <w:numPr>
          <w:ilvl w:val="0"/>
          <w:numId w:val="9"/>
        </w:numPr>
      </w:pPr>
      <w:r w:rsidRPr="00D5651D">
        <w:rPr>
          <w:b/>
        </w:rPr>
        <w:t>Density of generating sites</w:t>
      </w:r>
      <w:r w:rsidR="00971AAB" w:rsidRPr="00D5651D">
        <w:t xml:space="preserve"> –</w:t>
      </w:r>
      <w:r w:rsidRPr="00D5651D">
        <w:t xml:space="preserve"> Generating sites are those places, including institutional, municipal, commercial, or industrial sites, with a potential to generate pollutants that could contribute to illicit discharges. Examples of these sites include, but are not limited to, car dealers; car washes; gas stations; garden centers; and industrial manufacturing areas. </w:t>
      </w:r>
    </w:p>
    <w:p w14:paraId="1FC06F48" w14:textId="77777777" w:rsidR="00971AAB" w:rsidRPr="00D5651D" w:rsidRDefault="00971AAB" w:rsidP="006D4B9F">
      <w:pPr>
        <w:pStyle w:val="ListParagraph"/>
      </w:pPr>
    </w:p>
    <w:p w14:paraId="3479EE3B" w14:textId="77777777" w:rsidR="00AA6600" w:rsidRPr="00D5651D" w:rsidRDefault="00AA6600" w:rsidP="00B83743">
      <w:pPr>
        <w:pStyle w:val="ListParagraph"/>
        <w:numPr>
          <w:ilvl w:val="0"/>
          <w:numId w:val="9"/>
        </w:numPr>
      </w:pPr>
      <w:r w:rsidRPr="00D5651D">
        <w:rPr>
          <w:b/>
        </w:rPr>
        <w:t>Age of development and infrastructure</w:t>
      </w:r>
      <w:r w:rsidRPr="00D5651D">
        <w:t xml:space="preserve"> – Industrial areas greater than 40 years old and areas where the sanitary sewer system is more than 40 years old will probably have a high illicit discharge potential. Developments 20 years or younger will probably have a low illicit discharge potential. </w:t>
      </w:r>
    </w:p>
    <w:p w14:paraId="44B51571" w14:textId="77777777" w:rsidR="00971AAB" w:rsidRPr="00D5651D" w:rsidRDefault="00971AAB" w:rsidP="006D4B9F">
      <w:pPr>
        <w:pStyle w:val="ListParagraph"/>
      </w:pPr>
    </w:p>
    <w:p w14:paraId="720458E1" w14:textId="77777777" w:rsidR="00AA6600" w:rsidRPr="00D5651D" w:rsidRDefault="00AA6600" w:rsidP="00B83743">
      <w:pPr>
        <w:pStyle w:val="ListParagraph"/>
        <w:numPr>
          <w:ilvl w:val="0"/>
          <w:numId w:val="9"/>
        </w:numPr>
      </w:pPr>
      <w:r w:rsidRPr="00D5651D">
        <w:rPr>
          <w:b/>
        </w:rPr>
        <w:t>Sewer conversion</w:t>
      </w:r>
      <w:r w:rsidRPr="00D5651D">
        <w:t xml:space="preserve"> – </w:t>
      </w:r>
      <w:r w:rsidR="00971AAB" w:rsidRPr="00D5651D">
        <w:t>C</w:t>
      </w:r>
      <w:r w:rsidRPr="00D5651D">
        <w:t xml:space="preserve">ontributing catchment areas that were once serviced by septic systems, but have been converted to sewer connections may have a high illicit discharge potential. </w:t>
      </w:r>
    </w:p>
    <w:p w14:paraId="2BD29EDC" w14:textId="77777777" w:rsidR="00971AAB" w:rsidRPr="00D5651D" w:rsidRDefault="00971AAB" w:rsidP="006D4B9F">
      <w:pPr>
        <w:pStyle w:val="ListParagraph"/>
      </w:pPr>
    </w:p>
    <w:p w14:paraId="4A251FC9" w14:textId="77777777" w:rsidR="00AA6600" w:rsidRPr="00D5651D" w:rsidRDefault="00AA6600" w:rsidP="00B83743">
      <w:pPr>
        <w:pStyle w:val="ListParagraph"/>
        <w:numPr>
          <w:ilvl w:val="0"/>
          <w:numId w:val="9"/>
        </w:numPr>
      </w:pPr>
      <w:r w:rsidRPr="00D5651D">
        <w:rPr>
          <w:b/>
        </w:rPr>
        <w:t>Historic combined sewer systems</w:t>
      </w:r>
      <w:r w:rsidRPr="00D5651D">
        <w:t xml:space="preserve"> – </w:t>
      </w:r>
      <w:r w:rsidR="00971AAB" w:rsidRPr="00D5651D">
        <w:t>C</w:t>
      </w:r>
      <w:r w:rsidRPr="00D5651D">
        <w:t xml:space="preserve">ontributing areas that were once serviced by a combined sewer system, but have been separated may have a high illicit discharge potential. </w:t>
      </w:r>
    </w:p>
    <w:p w14:paraId="0D412EE6" w14:textId="77777777" w:rsidR="00971AAB" w:rsidRPr="00D5651D" w:rsidRDefault="00971AAB" w:rsidP="006D4B9F">
      <w:pPr>
        <w:pStyle w:val="ListParagraph"/>
      </w:pPr>
    </w:p>
    <w:p w14:paraId="18B0EEF8" w14:textId="77777777" w:rsidR="00AA6600" w:rsidRPr="00D5651D" w:rsidRDefault="00AA6600" w:rsidP="00B83743">
      <w:pPr>
        <w:pStyle w:val="ListParagraph"/>
        <w:numPr>
          <w:ilvl w:val="0"/>
          <w:numId w:val="9"/>
        </w:numPr>
      </w:pPr>
      <w:r w:rsidRPr="00D5651D">
        <w:rPr>
          <w:b/>
        </w:rPr>
        <w:t>Surrounding density of aging septic systems</w:t>
      </w:r>
      <w:r w:rsidRPr="00D5651D">
        <w:t xml:space="preserve"> – Septic systems thirty years or older in residential land use areas are prone to have failures and may have a high illicit discharge potential. </w:t>
      </w:r>
    </w:p>
    <w:p w14:paraId="56CC6986" w14:textId="77777777" w:rsidR="00971AAB" w:rsidRPr="00D5651D" w:rsidRDefault="00971AAB" w:rsidP="006D4B9F">
      <w:pPr>
        <w:pStyle w:val="ListParagraph"/>
      </w:pPr>
    </w:p>
    <w:p w14:paraId="7AF913D1" w14:textId="77777777" w:rsidR="00AA6600" w:rsidRPr="00D5651D" w:rsidRDefault="00AA6600" w:rsidP="00B83743">
      <w:pPr>
        <w:pStyle w:val="ListParagraph"/>
        <w:numPr>
          <w:ilvl w:val="0"/>
          <w:numId w:val="9"/>
        </w:numPr>
      </w:pPr>
      <w:r w:rsidRPr="00D5651D">
        <w:rPr>
          <w:b/>
        </w:rPr>
        <w:t>Culverted streams</w:t>
      </w:r>
      <w:r w:rsidRPr="00D5651D">
        <w:t xml:space="preserve"> – </w:t>
      </w:r>
      <w:r w:rsidR="00971AAB" w:rsidRPr="00D5651D">
        <w:t>A</w:t>
      </w:r>
      <w:r w:rsidRPr="00D5651D">
        <w:t xml:space="preserve">ny river or stream that is culverted for distances greater than a simple roadway crossing may have a high illicit discharge potential. </w:t>
      </w:r>
    </w:p>
    <w:p w14:paraId="407A2679" w14:textId="77777777" w:rsidR="00971AAB" w:rsidRPr="00D5651D" w:rsidRDefault="00971AAB" w:rsidP="006D4B9F">
      <w:pPr>
        <w:pStyle w:val="ListParagraph"/>
      </w:pPr>
    </w:p>
    <w:p w14:paraId="2922B904" w14:textId="77777777" w:rsidR="00AA6600" w:rsidRPr="00D5651D" w:rsidRDefault="00AA6600" w:rsidP="00B83743">
      <w:pPr>
        <w:pStyle w:val="ListParagraph"/>
        <w:numPr>
          <w:ilvl w:val="0"/>
          <w:numId w:val="9"/>
        </w:numPr>
      </w:pPr>
      <w:r w:rsidRPr="00D5651D">
        <w:rPr>
          <w:b/>
        </w:rPr>
        <w:t>Water quality limited waterbodies</w:t>
      </w:r>
      <w:r w:rsidRPr="00D5651D">
        <w:t xml:space="preserve"> that receive a discharge from the MS4 or waters with approved TMDLs applicable to the permittee, where illicit discharges have the potential to contain the pollutant identified as the cause of the water quality impairment. </w:t>
      </w:r>
    </w:p>
    <w:p w14:paraId="342085C0" w14:textId="77777777" w:rsidR="00DD547D" w:rsidRPr="00D5651D" w:rsidRDefault="00DD547D" w:rsidP="006D4B9F">
      <w:pPr>
        <w:pStyle w:val="ListParagraph"/>
        <w:ind w:left="0"/>
      </w:pPr>
    </w:p>
    <w:p w14:paraId="5EB7F289" w14:textId="77777777" w:rsidR="00DD547D" w:rsidRPr="00D5651D" w:rsidRDefault="000E333C" w:rsidP="00DD547D">
      <w:r>
        <w:rPr>
          <w:b/>
        </w:rPr>
        <w:t>The following is an initial outfall prioritization flowchart</w:t>
      </w:r>
      <w:r w:rsidR="00716AC5">
        <w:rPr>
          <w:b/>
        </w:rPr>
        <w:t xml:space="preserve">, see Appendix C for </w:t>
      </w:r>
      <w:r w:rsidR="00716AC5" w:rsidRPr="00716AC5">
        <w:rPr>
          <w:b/>
        </w:rPr>
        <w:t>an outfall inventory and priority ranking matrix</w:t>
      </w:r>
      <w:r>
        <w:rPr>
          <w:b/>
        </w:rPr>
        <w:t>:</w:t>
      </w:r>
    </w:p>
    <w:p w14:paraId="51E05F2A" w14:textId="77777777" w:rsidR="000B7310" w:rsidRPr="00D5651D" w:rsidRDefault="000B7310" w:rsidP="000B7310"/>
    <w:p w14:paraId="27AFAF97" w14:textId="77777777" w:rsidR="000B7310" w:rsidRDefault="000B7310" w:rsidP="000B7310">
      <w:r w:rsidRPr="00D5651D">
        <w:lastRenderedPageBreak/>
        <w:t xml:space="preserve"> </w:t>
      </w:r>
      <w:r w:rsidR="00084963">
        <w:rPr>
          <w:b/>
          <w:noProof/>
        </w:rPr>
        <mc:AlternateContent>
          <mc:Choice Requires="wpc">
            <w:drawing>
              <wp:inline distT="0" distB="0" distL="0" distR="0" wp14:anchorId="1DEC26A6" wp14:editId="7121AD07">
                <wp:extent cx="5439410" cy="5857875"/>
                <wp:effectExtent l="0" t="0" r="0" b="0"/>
                <wp:docPr id="57" name="Canvas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4" name="Rounded Rectangle 1"/>
                        <wps:cNvSpPr>
                          <a:spLocks noChangeArrowheads="1"/>
                        </wps:cNvSpPr>
                        <wps:spPr bwMode="auto">
                          <a:xfrm>
                            <a:off x="35900" y="35900"/>
                            <a:ext cx="2749605" cy="751510"/>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51042AB6" w14:textId="77777777" w:rsidR="001D6DC9" w:rsidRPr="00487322" w:rsidRDefault="001D6DC9" w:rsidP="002070E4">
                              <w:pPr>
                                <w:pStyle w:val="NormalWeb"/>
                                <w:spacing w:before="0" w:beforeAutospacing="0" w:after="200" w:afterAutospacing="0" w:line="276" w:lineRule="auto"/>
                                <w:contextualSpacing/>
                                <w:jc w:val="center"/>
                              </w:pPr>
                              <w:r w:rsidRPr="00487322">
                                <w:t>Is the waterbody impaired and listed in Part II Summary of Receiving Waters in the NOI?</w:t>
                              </w:r>
                            </w:p>
                          </w:txbxContent>
                        </wps:txbx>
                        <wps:bodyPr rot="0" vert="horz" wrap="square" lIns="91440" tIns="45720" rIns="91440" bIns="45720" anchor="ctr" anchorCtr="0" upright="1">
                          <a:noAutofit/>
                        </wps:bodyPr>
                      </wps:wsp>
                      <wps:wsp>
                        <wps:cNvPr id="45" name="Rounded Rectangle 2"/>
                        <wps:cNvSpPr>
                          <a:spLocks noChangeArrowheads="1"/>
                        </wps:cNvSpPr>
                        <wps:spPr bwMode="auto">
                          <a:xfrm>
                            <a:off x="4063607" y="15300"/>
                            <a:ext cx="1287302" cy="876211"/>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740475E5" w14:textId="77777777" w:rsidR="001D6DC9" w:rsidRPr="00487322" w:rsidRDefault="001D6DC9" w:rsidP="00487322">
                              <w:pPr>
                                <w:pStyle w:val="NormalWeb"/>
                                <w:spacing w:before="0" w:beforeAutospacing="0" w:after="200" w:afterAutospacing="0" w:line="276" w:lineRule="auto"/>
                                <w:contextualSpacing/>
                                <w:jc w:val="center"/>
                              </w:pPr>
                              <w:r w:rsidRPr="00487322">
                                <w:t>No:  Excluded from priority ranking</w:t>
                              </w:r>
                            </w:p>
                          </w:txbxContent>
                        </wps:txbx>
                        <wps:bodyPr rot="0" vert="horz" wrap="square" lIns="91440" tIns="45720" rIns="91440" bIns="45720" anchor="ctr" anchorCtr="0" upright="1">
                          <a:noAutofit/>
                        </wps:bodyPr>
                      </wps:wsp>
                      <wps:wsp>
                        <wps:cNvPr id="46" name="Rounded Rectangle 6"/>
                        <wps:cNvSpPr>
                          <a:spLocks noChangeArrowheads="1"/>
                        </wps:cNvSpPr>
                        <wps:spPr bwMode="auto">
                          <a:xfrm>
                            <a:off x="35900" y="1205415"/>
                            <a:ext cx="3689407" cy="3089240"/>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2D86C633" w14:textId="77777777" w:rsidR="001D6DC9" w:rsidRDefault="001D6DC9" w:rsidP="00835CEA">
                              <w:pPr>
                                <w:pStyle w:val="NormalWeb"/>
                                <w:spacing w:before="0" w:beforeAutospacing="0" w:after="200" w:afterAutospacing="0" w:line="276" w:lineRule="auto"/>
                                <w:contextualSpacing/>
                                <w:jc w:val="center"/>
                              </w:pPr>
                              <w:r>
                                <w:t xml:space="preserve">Yes: </w:t>
                              </w:r>
                              <w:r w:rsidRPr="00487322">
                                <w:t>Does Outfall/Interconnection have no potential for illicit discharges (roadway drainage in undeveloped areas with no dwellings and no sanitary sewers</w:t>
                              </w:r>
                              <w:r>
                                <w:t>/septic within 100’</w:t>
                              </w:r>
                              <w:r w:rsidRPr="00487322">
                                <w:t>; drainage for athletic fields, parks or undeveloped green space and associated parking without services; cross-country drainage alignments that neither cross nor are in proximity to sanitary sewer alignments through undeveloped land</w:t>
                              </w:r>
                              <w:r>
                                <w:t>)</w:t>
                              </w:r>
                            </w:p>
                            <w:p w14:paraId="266E5D9B" w14:textId="77777777" w:rsidR="001D6DC9" w:rsidRPr="00487322" w:rsidRDefault="001D6DC9" w:rsidP="00835CEA">
                              <w:pPr>
                                <w:pStyle w:val="NormalWeb"/>
                                <w:spacing w:before="0" w:beforeAutospacing="0" w:after="200" w:afterAutospacing="0" w:line="276" w:lineRule="auto"/>
                                <w:contextualSpacing/>
                                <w:jc w:val="center"/>
                              </w:pPr>
                              <w:r w:rsidRPr="00487322">
                                <w:t xml:space="preserve"> (Part 2.3.4.7.a.ii)</w:t>
                              </w:r>
                            </w:p>
                            <w:p w14:paraId="7309DD4B" w14:textId="77777777" w:rsidR="001D6DC9" w:rsidRPr="005A2225" w:rsidRDefault="001D6DC9" w:rsidP="002070E4">
                              <w:pPr>
                                <w:pStyle w:val="NormalWeb"/>
                                <w:spacing w:before="0" w:beforeAutospacing="0" w:after="200" w:afterAutospacing="0" w:line="276" w:lineRule="auto"/>
                                <w:jc w:val="center"/>
                                <w:rPr>
                                  <w:sz w:val="18"/>
                                  <w:szCs w:val="18"/>
                                </w:rPr>
                              </w:pPr>
                            </w:p>
                          </w:txbxContent>
                        </wps:txbx>
                        <wps:bodyPr rot="0" vert="horz" wrap="square" lIns="91440" tIns="45720" rIns="91440" bIns="45720" anchor="ctr" anchorCtr="0" upright="1">
                          <a:noAutofit/>
                        </wps:bodyPr>
                      </wps:wsp>
                      <wps:wsp>
                        <wps:cNvPr id="47" name="Straight Arrow Connector 8"/>
                        <wps:cNvCnPr>
                          <a:cxnSpLocks noChangeShapeType="1"/>
                        </wps:cNvCnPr>
                        <wps:spPr bwMode="auto">
                          <a:xfrm>
                            <a:off x="3725307" y="2098727"/>
                            <a:ext cx="338201" cy="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8" name="Straight Arrow Connector 9"/>
                        <wps:cNvCnPr>
                          <a:cxnSpLocks noChangeShapeType="1"/>
                        </wps:cNvCnPr>
                        <wps:spPr bwMode="auto">
                          <a:xfrm>
                            <a:off x="1439003" y="787210"/>
                            <a:ext cx="0" cy="41910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53" name="Rounded Rectangle 10" descr="A flow chart&#10;&quot;Is the waterbody impaired and listed n Part II Summary of Receiving Waters in the NOI?&quot;&#10;1. &quot;No: Excluded from priority ranking&quot;.&#10;2. &quot;Yes: Does Outfall/ Interconnection have no potential for illicit discharges (roadway drainage in undeveloped areas with no dwellings and no sanitary sewers/ septic within 100';  drainage for athletic fields, parks of undeveloped green space and associated parking without services; cross-country drainage alignments that neither cross nor are in proximity to sanitary sewer alignments through undeveloped land) (Part2.3.4.7.a.ii)&quot;.&#10;An arrow to &quot;Yes: Excluded from priority ranking&quot;."/>
                        <wps:cNvSpPr>
                          <a:spLocks noChangeArrowheads="1"/>
                        </wps:cNvSpPr>
                        <wps:spPr bwMode="auto">
                          <a:xfrm>
                            <a:off x="95000" y="4844962"/>
                            <a:ext cx="2690505" cy="592608"/>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0ABF117F" w14:textId="77777777" w:rsidR="001D6DC9" w:rsidRPr="005A2225" w:rsidRDefault="001D6DC9" w:rsidP="002070E4">
                              <w:pPr>
                                <w:pStyle w:val="NormalWeb"/>
                                <w:spacing w:before="0" w:beforeAutospacing="0" w:after="200" w:afterAutospacing="0" w:line="276" w:lineRule="auto"/>
                                <w:contextualSpacing/>
                                <w:rPr>
                                  <w:rFonts w:eastAsia="Calibri"/>
                                  <w:sz w:val="18"/>
                                  <w:szCs w:val="18"/>
                                </w:rPr>
                              </w:pPr>
                              <w:r>
                                <w:t xml:space="preserve">No: </w:t>
                              </w:r>
                              <w:r w:rsidRPr="00487322">
                                <w:t xml:space="preserve">Include </w:t>
                              </w:r>
                              <w:r w:rsidRPr="00D5651D">
                                <w:t>outfall inventory and priority ranking matrix</w:t>
                              </w:r>
                            </w:p>
                          </w:txbxContent>
                        </wps:txbx>
                        <wps:bodyPr rot="0" vert="horz" wrap="square" lIns="91440" tIns="45720" rIns="91440" bIns="45720" anchor="ctr" anchorCtr="0" upright="1">
                          <a:noAutofit/>
                        </wps:bodyPr>
                      </wps:wsp>
                      <wps:wsp>
                        <wps:cNvPr id="54" name="Straight Arrow Connector 11"/>
                        <wps:cNvCnPr>
                          <a:cxnSpLocks noChangeShapeType="1"/>
                        </wps:cNvCnPr>
                        <wps:spPr bwMode="auto">
                          <a:xfrm>
                            <a:off x="1412803" y="4294655"/>
                            <a:ext cx="0" cy="550307"/>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55" name="Rounded Rectangle 21"/>
                        <wps:cNvSpPr>
                          <a:spLocks noChangeArrowheads="1"/>
                        </wps:cNvSpPr>
                        <wps:spPr bwMode="auto">
                          <a:xfrm>
                            <a:off x="4063307" y="1714122"/>
                            <a:ext cx="1287102" cy="842811"/>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585DD375" w14:textId="77777777" w:rsidR="001D6DC9" w:rsidRDefault="001D6DC9" w:rsidP="00487322">
                              <w:pPr>
                                <w:pStyle w:val="NormalWeb"/>
                                <w:spacing w:before="0" w:beforeAutospacing="0" w:after="200" w:afterAutospacing="0" w:line="276" w:lineRule="auto"/>
                                <w:contextualSpacing/>
                                <w:jc w:val="center"/>
                              </w:pPr>
                              <w:r w:rsidRPr="00487322">
                                <w:t>Yes:  Excluded from priority ranking</w:t>
                              </w:r>
                            </w:p>
                          </w:txbxContent>
                        </wps:txbx>
                        <wps:bodyPr rot="0" vert="horz" wrap="square" lIns="91440" tIns="45720" rIns="91440" bIns="45720" anchor="ctr" anchorCtr="0" upright="1">
                          <a:noAutofit/>
                        </wps:bodyPr>
                      </wps:wsp>
                      <wps:wsp>
                        <wps:cNvPr id="56" name="Straight Arrow Connector 24"/>
                        <wps:cNvCnPr>
                          <a:cxnSpLocks noChangeShapeType="1"/>
                        </wps:cNvCnPr>
                        <wps:spPr bwMode="auto">
                          <a:xfrm>
                            <a:off x="2318404" y="356205"/>
                            <a:ext cx="1745303" cy="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1DEC26A6" id="Canvas 14" o:spid="_x0000_s1027" editas="canvas" style="width:428.3pt;height:461.25pt;mso-position-horizontal-relative:char;mso-position-vertical-relative:line" coordsize="54394,5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394;height:58578;visibility:visible;mso-wrap-style:square">
                  <v:fill o:detectmouseclick="t"/>
                  <v:path o:connecttype="none"/>
                </v:shape>
                <v:roundrect id="Rounded Rectangle 1" o:spid="_x0000_s1029" style="position:absolute;left:359;top:359;width:27496;height:75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" fillcolor="#4f81bd [3204]" strokecolor="#243f60 [1604]" strokeweight="2pt">
                  <v:textbox>
                    <w:txbxContent>
                      <w:p w14:paraId="51042AB6" w14:textId="77777777" w:rsidR="001D6DC9" w:rsidRPr="00487322" w:rsidRDefault="001D6DC9" w:rsidP="002070E4">
                        <w:pPr>
                          <w:pStyle w:val="NormalWeb"/>
                          <w:spacing w:before="0" w:beforeAutospacing="0" w:after="200" w:afterAutospacing="0" w:line="276" w:lineRule="auto"/>
                          <w:contextualSpacing/>
                          <w:jc w:val="center"/>
                        </w:pPr>
                        <w:r w:rsidRPr="00487322">
                          <w:t>Is the waterbody impaired and listed in Part II Summary of Receiving Waters in the NOI?</w:t>
                        </w:r>
                      </w:p>
                    </w:txbxContent>
                  </v:textbox>
                </v:roundrect>
                <v:roundrect id="Rounded Rectangle 2" o:spid="_x0000_s1030" style="position:absolute;left:40636;top:153;width:12873;height:8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" fillcolor="#4f81bd [3204]" strokecolor="#243f60 [1604]" strokeweight="2pt">
                  <v:textbox>
                    <w:txbxContent>
                      <w:p w14:paraId="740475E5" w14:textId="77777777" w:rsidR="001D6DC9" w:rsidRPr="00487322" w:rsidRDefault="001D6DC9" w:rsidP="00487322">
                        <w:pPr>
                          <w:pStyle w:val="NormalWeb"/>
                          <w:spacing w:before="0" w:beforeAutospacing="0" w:after="200" w:afterAutospacing="0" w:line="276" w:lineRule="auto"/>
                          <w:contextualSpacing/>
                          <w:jc w:val="center"/>
                        </w:pPr>
                        <w:r w:rsidRPr="00487322">
                          <w:t>No:  Excluded from priority ranking</w:t>
                        </w:r>
                      </w:p>
                    </w:txbxContent>
                  </v:textbox>
                </v:roundrect>
                <v:roundrect id="Rounded Rectangle 6" o:spid="_x0000_s1031" style="position:absolute;left:359;top:12054;width:36894;height:30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" fillcolor="#4f81bd [3204]" strokecolor="#243f60 [1604]" strokeweight="2pt">
                  <v:textbox>
                    <w:txbxContent>
                      <w:p w14:paraId="2D86C633" w14:textId="77777777" w:rsidR="001D6DC9" w:rsidRDefault="001D6DC9" w:rsidP="00835CEA">
                        <w:pPr>
                          <w:pStyle w:val="NormalWeb"/>
                          <w:spacing w:before="0" w:beforeAutospacing="0" w:after="200" w:afterAutospacing="0" w:line="276" w:lineRule="auto"/>
                          <w:contextualSpacing/>
                          <w:jc w:val="center"/>
                        </w:pPr>
                        <w:r>
                          <w:t xml:space="preserve">Yes: </w:t>
                        </w:r>
                        <w:r w:rsidRPr="00487322">
                          <w:t>Does Outfall/Interconnection have no potential for illicit discharges (roadway drainage in undeveloped areas with no dwellings and no sanitary sewers</w:t>
                        </w:r>
                        <w:r>
                          <w:t>/septic within 100’</w:t>
                        </w:r>
                        <w:r w:rsidRPr="00487322">
                          <w:t>; drainage for athletic fields, parks or undeveloped green space and associated parking without services; cross-country drainage alignments that neither cross nor are in proximity to sanitary sewer alignments through undeveloped land</w:t>
                        </w:r>
                        <w:r>
                          <w:t>)</w:t>
                        </w:r>
                      </w:p>
                      <w:p w14:paraId="266E5D9B" w14:textId="77777777" w:rsidR="001D6DC9" w:rsidRPr="00487322" w:rsidRDefault="001D6DC9" w:rsidP="00835CEA">
                        <w:pPr>
                          <w:pStyle w:val="NormalWeb"/>
                          <w:spacing w:before="0" w:beforeAutospacing="0" w:after="200" w:afterAutospacing="0" w:line="276" w:lineRule="auto"/>
                          <w:contextualSpacing/>
                          <w:jc w:val="center"/>
                        </w:pPr>
                        <w:r w:rsidRPr="00487322">
                          <w:t xml:space="preserve"> (Part 2.3.4.7.a.ii)</w:t>
                        </w:r>
                      </w:p>
                      <w:p w14:paraId="7309DD4B" w14:textId="77777777" w:rsidR="001D6DC9" w:rsidRPr="005A2225" w:rsidRDefault="001D6DC9" w:rsidP="002070E4">
                        <w:pPr>
                          <w:pStyle w:val="NormalWeb"/>
                          <w:spacing w:before="0" w:beforeAutospacing="0" w:after="200" w:afterAutospacing="0" w:line="276" w:lineRule="auto"/>
                          <w:jc w:val="center"/>
                          <w:rPr>
                            <w:sz w:val="18"/>
                            <w:szCs w:val="18"/>
                          </w:rPr>
                        </w:pPr>
                      </w:p>
                    </w:txbxContent>
                  </v:textbox>
                </v:roundrect>
                <v:shapetype id="_x0000_t32" coordsize="21600,21600" o:spt="32" o:oned="t" path="m,l21600,21600e" filled="f">
                  <v:path arrowok="t" fillok="f" o:connecttype="none"/>
                  <o:lock v:ext="edit" shapetype="t"/>
                </v:shapetype>
                <v:shape id="Straight Arrow Connector 8" o:spid="_x0000_s1032" type="#_x0000_t32" style="position:absolute;left:37253;top:20987;width:3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" strokecolor="#4579b8 [3044]">
                  <v:stroke endarrow="block"/>
                </v:shape>
                <v:shape id="Straight Arrow Connector 9" o:spid="_x0000_s1033" type="#_x0000_t32" style="position:absolute;left:14390;top:7872;width: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" strokecolor="#4579b8 [3044]">
                  <v:stroke endarrow="block"/>
                </v:shape>
                <v:roundrect id="Rounded Rectangle 10" o:spid="_x0000_s1034" alt="A flow chart&#10;&quot;Is the waterbody impaired and listed n Part II Summary of Receiving Waters in the NOI?&quot;&#10;1. &quot;No: Excluded from priority ranking&quot;.&#10;2. &quot;Yes: Does Outfall/ Interconnection have no potential for illicit discharges (roadway drainage in undeveloped areas with no dwellings and no sanitary sewers/ septic within 100';  drainage for athletic fields, parks of undeveloped green space and associated parking without services; cross-country drainage alignments that neither cross nor are in proximity to sanitary sewer alignments through undeveloped land) (Part2.3.4.7.a.ii)&quot;.&#10;An arrow to &quot;Yes: Excluded from priority ranking&quot;." style="position:absolute;left:950;top:48449;width:26905;height:59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" fillcolor="#4f81bd [3204]" strokecolor="#243f60 [1604]" strokeweight="2pt">
                  <v:textbox>
                    <w:txbxContent>
                      <w:p w14:paraId="0ABF117F" w14:textId="77777777" w:rsidR="001D6DC9" w:rsidRPr="005A2225" w:rsidRDefault="001D6DC9" w:rsidP="002070E4">
                        <w:pPr>
                          <w:pStyle w:val="NormalWeb"/>
                          <w:spacing w:before="0" w:beforeAutospacing="0" w:after="200" w:afterAutospacing="0" w:line="276" w:lineRule="auto"/>
                          <w:contextualSpacing/>
                          <w:rPr>
                            <w:rFonts w:eastAsia="Calibri"/>
                            <w:sz w:val="18"/>
                            <w:szCs w:val="18"/>
                          </w:rPr>
                        </w:pPr>
                        <w:r>
                          <w:t xml:space="preserve">No: </w:t>
                        </w:r>
                        <w:r w:rsidRPr="00487322">
                          <w:t xml:space="preserve">Include </w:t>
                        </w:r>
                        <w:r w:rsidRPr="00D5651D">
                          <w:t>outfall inventory and priority ranking matrix</w:t>
                        </w:r>
                      </w:p>
                    </w:txbxContent>
                  </v:textbox>
                </v:roundrect>
                <v:shape id="Straight Arrow Connector 11" o:spid="_x0000_s1035" type="#_x0000_t32" style="position:absolute;left:14128;top:42946;width:0;height:5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" strokecolor="#4579b8 [3044]">
                  <v:stroke endarrow="block"/>
                </v:shape>
                <v:roundrect id="Rounded Rectangle 21" o:spid="_x0000_s1036" style="position:absolute;left:40633;top:17141;width:12871;height:84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" fillcolor="#4f81bd [3204]" strokecolor="#243f60 [1604]" strokeweight="2pt">
                  <v:textbox>
                    <w:txbxContent>
                      <w:p w14:paraId="585DD375" w14:textId="77777777" w:rsidR="001D6DC9" w:rsidRDefault="001D6DC9" w:rsidP="00487322">
                        <w:pPr>
                          <w:pStyle w:val="NormalWeb"/>
                          <w:spacing w:before="0" w:beforeAutospacing="0" w:after="200" w:afterAutospacing="0" w:line="276" w:lineRule="auto"/>
                          <w:contextualSpacing/>
                          <w:jc w:val="center"/>
                        </w:pPr>
                        <w:r w:rsidRPr="00487322">
                          <w:t>Yes:  Excluded from priority ranking</w:t>
                        </w:r>
                      </w:p>
                    </w:txbxContent>
                  </v:textbox>
                </v:roundrect>
                <v:shape id="Straight Arrow Connector 24" o:spid="_x0000_s1037" type="#_x0000_t32" style="position:absolute;left:23184;top:3562;width:174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" strokecolor="#4579b8 [3044]">
                  <v:stroke endarrow="block"/>
                </v:shape>
                <w10:anchorlock/>
              </v:group>
            </w:pict>
          </mc:Fallback>
        </mc:AlternateContent>
      </w:r>
    </w:p>
    <w:p w14:paraId="19F00BD3" w14:textId="77777777" w:rsidR="00487322" w:rsidRPr="002070E4" w:rsidRDefault="00487322" w:rsidP="000B7310">
      <w:pPr>
        <w:sectPr w:rsidR="00487322" w:rsidRPr="002070E4" w:rsidSect="0017309F">
          <w:headerReference w:type="default" r:id="rId17"/>
          <w:footerReference w:type="default" r:id="rId18"/>
          <w:endnotePr>
            <w:numFmt w:val="decimal"/>
          </w:endnotePr>
          <w:type w:val="continuous"/>
          <w:pgSz w:w="12240" w:h="15840" w:code="1"/>
          <w:pgMar w:top="1440" w:right="1440" w:bottom="0" w:left="1440" w:header="720" w:footer="570" w:gutter="432"/>
          <w:cols w:space="720"/>
          <w:noEndnote/>
          <w:docGrid w:linePitch="299"/>
        </w:sectPr>
      </w:pPr>
    </w:p>
    <w:p w14:paraId="29025A92" w14:textId="77777777" w:rsidR="0049142E" w:rsidRPr="00D5651D" w:rsidRDefault="0049142E" w:rsidP="0049142E">
      <w:pPr>
        <w:pStyle w:val="Heading1"/>
        <w:rPr>
          <w:color w:val="auto"/>
        </w:rPr>
      </w:pPr>
      <w:bookmarkStart w:id="17" w:name="_Toc532901165"/>
      <w:r w:rsidRPr="00D5651D">
        <w:rPr>
          <w:color w:val="auto"/>
        </w:rPr>
        <w:t xml:space="preserve">Dry Weather </w:t>
      </w:r>
      <w:r w:rsidR="00656BD5" w:rsidRPr="00D5651D">
        <w:rPr>
          <w:color w:val="auto"/>
        </w:rPr>
        <w:t xml:space="preserve">Outfall </w:t>
      </w:r>
      <w:r w:rsidRPr="00D5651D">
        <w:rPr>
          <w:color w:val="auto"/>
        </w:rPr>
        <w:t>Screening and Sampling</w:t>
      </w:r>
      <w:bookmarkEnd w:id="17"/>
    </w:p>
    <w:p w14:paraId="5A59605D" w14:textId="77777777" w:rsidR="007174A9" w:rsidRDefault="00312139" w:rsidP="004B31F9">
      <w:bookmarkStart w:id="18" w:name="_Toc460320065"/>
      <w:bookmarkStart w:id="19" w:name="_Toc460335811"/>
      <w:bookmarkEnd w:id="18"/>
      <w:bookmarkEnd w:id="19"/>
      <w:r w:rsidRPr="00D5651D">
        <w:t>Dry weather flow is a common indicator of potential illicit connections. The MS4 Permit requires all outfalls/interconn</w:t>
      </w:r>
      <w:r w:rsidR="00853881">
        <w:t>ections (excluding Problem and E</w:t>
      </w:r>
      <w:r w:rsidRPr="00D5651D">
        <w:t xml:space="preserve">xcluded Outfalls) to be inspected for the presence of dry weather flow. </w:t>
      </w:r>
      <w:r w:rsidR="002213B4" w:rsidRPr="00D5651D">
        <w:t xml:space="preserve">The </w:t>
      </w:r>
      <w:r w:rsidR="002213B4" w:rsidRPr="00942ACB">
        <w:rPr>
          <w:b/>
          <w:bCs/>
          <w:highlight w:val="yellow"/>
        </w:rPr>
        <w:t>##</w:t>
      </w:r>
      <w:r w:rsidR="0003452D" w:rsidRPr="00942ACB">
        <w:rPr>
          <w:b/>
          <w:bCs/>
          <w:highlight w:val="yellow"/>
        </w:rPr>
        <w:t>AGENCY OR DEPARTMENT</w:t>
      </w:r>
      <w:r w:rsidR="0003452D" w:rsidRPr="00D5651D">
        <w:t xml:space="preserve"> is responsible for </w:t>
      </w:r>
      <w:r w:rsidR="002213B4" w:rsidRPr="00D5651D">
        <w:t>conduct</w:t>
      </w:r>
      <w:r w:rsidR="00B65E11" w:rsidRPr="00D5651D">
        <w:t>ing</w:t>
      </w:r>
      <w:r w:rsidR="002213B4" w:rsidRPr="00D5651D">
        <w:t xml:space="preserve"> dry weather outfall screening, starting with High Priority</w:t>
      </w:r>
      <w:r w:rsidRPr="00D5651D">
        <w:t xml:space="preserve"> outfalls, followed by Low Priority outfalls, based on the initial priority rankings described in the previous section</w:t>
      </w:r>
      <w:r w:rsidR="00853881">
        <w:t xml:space="preserve"> by the end of Year 3</w:t>
      </w:r>
      <w:r w:rsidRPr="00D5651D">
        <w:t>.</w:t>
      </w:r>
      <w:r w:rsidR="002213B4" w:rsidRPr="00D5651D">
        <w:t xml:space="preserve"> </w:t>
      </w:r>
      <w:r w:rsidR="007174A9">
        <w:t xml:space="preserve"> </w:t>
      </w:r>
    </w:p>
    <w:p w14:paraId="31D2BB02" w14:textId="77777777" w:rsidR="007174A9" w:rsidRDefault="007174A9" w:rsidP="004B31F9"/>
    <w:p w14:paraId="7C5D12CA" w14:textId="77777777" w:rsidR="00312139" w:rsidRDefault="007174A9" w:rsidP="004B31F9">
      <w:r>
        <w:t>Dry weather outfall Screening and Sampling shall be completed in accordance with Part 2.3.4.7.b of the MS4 Permit.  Plans and procedures for such screening and sampling shall be incorporated into this plan.</w:t>
      </w:r>
    </w:p>
    <w:p w14:paraId="19A6D223" w14:textId="77777777" w:rsidR="00037D4F" w:rsidRDefault="00037D4F" w:rsidP="004B31F9"/>
    <w:p w14:paraId="2FD83AD8" w14:textId="77777777" w:rsidR="00F03028" w:rsidRDefault="00F03028">
      <w:pPr>
        <w:spacing w:line="240" w:lineRule="auto"/>
      </w:pPr>
      <w:r>
        <w:br w:type="page"/>
      </w:r>
    </w:p>
    <w:p w14:paraId="155637CE" w14:textId="77777777" w:rsidR="005E2155" w:rsidRPr="00F03028" w:rsidRDefault="005E2155" w:rsidP="008825B8">
      <w:pPr>
        <w:widowControl w:val="0"/>
        <w:numPr>
          <w:ilvl w:val="1"/>
          <w:numId w:val="3"/>
        </w:numPr>
        <w:pBdr>
          <w:top w:val="single" w:sz="18" w:space="1" w:color="008E40"/>
        </w:pBdr>
        <w:autoSpaceDE w:val="0"/>
        <w:autoSpaceDN w:val="0"/>
        <w:adjustRightInd w:val="0"/>
        <w:spacing w:after="240" w:line="240" w:lineRule="auto"/>
        <w:ind w:right="3600"/>
        <w:outlineLvl w:val="1"/>
        <w:rPr>
          <w:rFonts w:ascii="Century Gothic" w:hAnsi="Century Gothic"/>
          <w:b/>
          <w:sz w:val="28"/>
          <w:szCs w:val="24"/>
        </w:rPr>
      </w:pPr>
      <w:bookmarkStart w:id="20" w:name="_Toc461043285"/>
      <w:r w:rsidRPr="00F03028">
        <w:rPr>
          <w:rFonts w:ascii="Century Gothic" w:hAnsi="Century Gothic"/>
          <w:b/>
          <w:sz w:val="28"/>
          <w:szCs w:val="24"/>
        </w:rPr>
        <w:lastRenderedPageBreak/>
        <w:t>Dry Weather Screening/Sampling Procedure</w:t>
      </w:r>
      <w:bookmarkEnd w:id="20"/>
    </w:p>
    <w:p w14:paraId="27A78A51" w14:textId="77777777" w:rsidR="005E2155" w:rsidRPr="00E82258" w:rsidRDefault="005E2155" w:rsidP="005E2155">
      <w:pPr>
        <w:pBdr>
          <w:top w:val="single" w:sz="4" w:space="1" w:color="7030A0"/>
          <w:left w:val="single" w:sz="4" w:space="4" w:color="7030A0"/>
          <w:bottom w:val="single" w:sz="4" w:space="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Instructions: The dry weather screening and sampling procedures described in this section are based on the requirements outlined in the 201</w:t>
      </w:r>
      <w:r w:rsidR="00037D4F" w:rsidRPr="00E82258">
        <w:rPr>
          <w:rFonts w:asciiTheme="minorHAnsi" w:hAnsiTheme="minorHAnsi"/>
          <w:b/>
          <w:bCs/>
          <w:i/>
          <w:color w:val="FF0000"/>
          <w:szCs w:val="22"/>
        </w:rPr>
        <w:t>7</w:t>
      </w:r>
      <w:r w:rsidRPr="00E82258">
        <w:rPr>
          <w:rFonts w:asciiTheme="minorHAnsi" w:hAnsiTheme="minorHAnsi"/>
          <w:b/>
          <w:bCs/>
          <w:i/>
          <w:color w:val="FF0000"/>
          <w:szCs w:val="22"/>
        </w:rPr>
        <w:t xml:space="preserve"> MS4 Permit. </w:t>
      </w:r>
    </w:p>
    <w:p w14:paraId="61720CE8" w14:textId="77777777" w:rsidR="005E2155" w:rsidRPr="00E82258" w:rsidRDefault="005E2155" w:rsidP="005E2155">
      <w:pPr>
        <w:pBdr>
          <w:top w:val="single" w:sz="4" w:space="1" w:color="7030A0"/>
          <w:left w:val="single" w:sz="4" w:space="4" w:color="7030A0"/>
          <w:bottom w:val="single" w:sz="4" w:space="1" w:color="7030A0"/>
          <w:right w:val="single" w:sz="4" w:space="4" w:color="7030A0"/>
        </w:pBdr>
        <w:rPr>
          <w:rFonts w:asciiTheme="minorHAnsi" w:hAnsiTheme="minorHAnsi"/>
          <w:b/>
          <w:bCs/>
          <w:i/>
          <w:color w:val="FF0000"/>
          <w:szCs w:val="22"/>
        </w:rPr>
      </w:pPr>
    </w:p>
    <w:p w14:paraId="6F66050F" w14:textId="77777777" w:rsidR="005E2155" w:rsidRPr="00E82258" w:rsidRDefault="005E2155" w:rsidP="005E2155">
      <w:pPr>
        <w:pBdr>
          <w:top w:val="single" w:sz="4" w:space="1" w:color="7030A0"/>
          <w:left w:val="single" w:sz="4" w:space="4" w:color="7030A0"/>
          <w:bottom w:val="single" w:sz="4" w:space="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Municipalities should include example Sample Labels, Field Sheets and Chain of Custody forms in the appendices of the IDDE Plan.</w:t>
      </w:r>
    </w:p>
    <w:p w14:paraId="37DCF60E" w14:textId="77777777" w:rsidR="005E2155" w:rsidRPr="005E2155" w:rsidRDefault="005E2155" w:rsidP="005E2155"/>
    <w:p w14:paraId="32D83640" w14:textId="77777777" w:rsidR="005E2155" w:rsidRPr="00F03028" w:rsidRDefault="005E2155" w:rsidP="00043B1E">
      <w:pPr>
        <w:keepNext/>
        <w:widowControl w:val="0"/>
        <w:numPr>
          <w:ilvl w:val="2"/>
          <w:numId w:val="3"/>
        </w:numPr>
        <w:pBdr>
          <w:top w:val="single" w:sz="18" w:space="1" w:color="008E40"/>
        </w:pBdr>
        <w:tabs>
          <w:tab w:val="clear" w:pos="720"/>
          <w:tab w:val="left" w:pos="1008"/>
        </w:tabs>
        <w:autoSpaceDE w:val="0"/>
        <w:autoSpaceDN w:val="0"/>
        <w:adjustRightInd w:val="0"/>
        <w:spacing w:after="240" w:line="240" w:lineRule="auto"/>
        <w:ind w:left="1008" w:right="3600" w:hanging="1008"/>
        <w:outlineLvl w:val="2"/>
        <w:rPr>
          <w:rFonts w:ascii="Century Gothic" w:hAnsi="Century Gothic"/>
          <w:b/>
          <w:sz w:val="28"/>
          <w:szCs w:val="24"/>
        </w:rPr>
      </w:pPr>
      <w:bookmarkStart w:id="21" w:name="_Toc461043286"/>
      <w:r w:rsidRPr="00F03028">
        <w:rPr>
          <w:rFonts w:ascii="Century Gothic" w:hAnsi="Century Gothic"/>
          <w:b/>
          <w:sz w:val="28"/>
          <w:szCs w:val="24"/>
        </w:rPr>
        <w:t>General Procedure</w:t>
      </w:r>
      <w:bookmarkEnd w:id="21"/>
    </w:p>
    <w:p w14:paraId="2BA613D0" w14:textId="77777777" w:rsidR="005E2155" w:rsidRPr="005E2155" w:rsidRDefault="005E2155" w:rsidP="005E2155">
      <w:r w:rsidRPr="005E2155">
        <w:t>The dry weather outfall inspection and sampling procedure consists of the following general steps:</w:t>
      </w:r>
    </w:p>
    <w:p w14:paraId="1D52CEE2" w14:textId="77777777" w:rsidR="005E2155" w:rsidRPr="005E2155" w:rsidRDefault="005E2155" w:rsidP="005E2155"/>
    <w:p w14:paraId="0CD7700C" w14:textId="77777777" w:rsidR="005E2155" w:rsidRPr="005E2155" w:rsidRDefault="005E2155" w:rsidP="005E2155">
      <w:pPr>
        <w:numPr>
          <w:ilvl w:val="0"/>
          <w:numId w:val="12"/>
        </w:numPr>
        <w:contextualSpacing/>
        <w:rPr>
          <w:szCs w:val="24"/>
        </w:rPr>
      </w:pPr>
      <w:r w:rsidRPr="005E2155">
        <w:rPr>
          <w:szCs w:val="24"/>
        </w:rPr>
        <w:t>Identify outfall(s) to be screened/sampled based on initial outfall inventory and priority ranking</w:t>
      </w:r>
    </w:p>
    <w:p w14:paraId="3FF23BD3" w14:textId="77777777" w:rsidR="005E2155" w:rsidRPr="005E2155" w:rsidRDefault="005E2155" w:rsidP="005E2155">
      <w:pPr>
        <w:numPr>
          <w:ilvl w:val="0"/>
          <w:numId w:val="12"/>
        </w:numPr>
        <w:contextualSpacing/>
        <w:rPr>
          <w:szCs w:val="24"/>
        </w:rPr>
      </w:pPr>
      <w:r w:rsidRPr="005E2155">
        <w:rPr>
          <w:szCs w:val="24"/>
        </w:rPr>
        <w:t xml:space="preserve">Acquire the necessary staff, mapping, and field equipment (see </w:t>
      </w:r>
      <w:r w:rsidR="00CD4ED2">
        <w:rPr>
          <w:b/>
          <w:szCs w:val="24"/>
        </w:rPr>
        <w:t>Table 6-1</w:t>
      </w:r>
      <w:r w:rsidRPr="005E2155">
        <w:rPr>
          <w:szCs w:val="24"/>
        </w:rPr>
        <w:t xml:space="preserve"> for list of potential field equipment) </w:t>
      </w:r>
    </w:p>
    <w:p w14:paraId="4AEDE1B9" w14:textId="77777777" w:rsidR="005E2155" w:rsidRPr="005E2155" w:rsidRDefault="005E2155" w:rsidP="005E2155">
      <w:pPr>
        <w:numPr>
          <w:ilvl w:val="0"/>
          <w:numId w:val="12"/>
        </w:numPr>
        <w:contextualSpacing/>
        <w:rPr>
          <w:szCs w:val="24"/>
        </w:rPr>
      </w:pPr>
      <w:r w:rsidRPr="005E2155">
        <w:rPr>
          <w:szCs w:val="24"/>
        </w:rPr>
        <w:t>Conduct the outfall inspection during dry weather:</w:t>
      </w:r>
    </w:p>
    <w:p w14:paraId="22F94868" w14:textId="77777777" w:rsidR="005E2155" w:rsidRPr="005E2155" w:rsidRDefault="005E2155" w:rsidP="005E2155">
      <w:pPr>
        <w:numPr>
          <w:ilvl w:val="1"/>
          <w:numId w:val="12"/>
        </w:numPr>
        <w:contextualSpacing/>
        <w:rPr>
          <w:szCs w:val="24"/>
        </w:rPr>
      </w:pPr>
      <w:r w:rsidRPr="005E2155">
        <w:rPr>
          <w:szCs w:val="24"/>
        </w:rPr>
        <w:t>Mark and photograph the outfall</w:t>
      </w:r>
    </w:p>
    <w:p w14:paraId="505B7B39" w14:textId="77777777" w:rsidR="005E2155" w:rsidRPr="005E2155" w:rsidRDefault="005E2155" w:rsidP="005E2155">
      <w:pPr>
        <w:numPr>
          <w:ilvl w:val="1"/>
          <w:numId w:val="12"/>
        </w:numPr>
        <w:contextualSpacing/>
        <w:rPr>
          <w:szCs w:val="24"/>
        </w:rPr>
      </w:pPr>
      <w:r w:rsidRPr="005E2155">
        <w:rPr>
          <w:szCs w:val="24"/>
        </w:rPr>
        <w:t xml:space="preserve">Record the inspection information and outfall characteristics (using paper forms or digital form using a tablet or similar device) (see form in </w:t>
      </w:r>
      <w:r w:rsidRPr="005E2155">
        <w:rPr>
          <w:b/>
          <w:szCs w:val="24"/>
        </w:rPr>
        <w:t xml:space="preserve">Appendix </w:t>
      </w:r>
      <w:r w:rsidR="00CD4ED2">
        <w:rPr>
          <w:b/>
          <w:szCs w:val="24"/>
        </w:rPr>
        <w:t>D</w:t>
      </w:r>
      <w:r w:rsidRPr="005E2155">
        <w:rPr>
          <w:szCs w:val="24"/>
        </w:rPr>
        <w:t>)</w:t>
      </w:r>
    </w:p>
    <w:p w14:paraId="60931172" w14:textId="77777777" w:rsidR="005E2155" w:rsidRPr="005E2155" w:rsidRDefault="005E2155" w:rsidP="005E2155">
      <w:pPr>
        <w:numPr>
          <w:ilvl w:val="1"/>
          <w:numId w:val="12"/>
        </w:numPr>
        <w:contextualSpacing/>
        <w:rPr>
          <w:szCs w:val="24"/>
        </w:rPr>
      </w:pPr>
      <w:r w:rsidRPr="005E2155">
        <w:rPr>
          <w:szCs w:val="24"/>
        </w:rPr>
        <w:t xml:space="preserve">Look for and record visual/olfactory evidence of pollutants in flowing outfalls including odor, color, turbidity, and floatable matter (suds, bubbles, excrement, toilet paper or sanitary products). Also observe outfalls for deposits and stains, vegetation, and damage to outfall structures. </w:t>
      </w:r>
    </w:p>
    <w:p w14:paraId="05113728" w14:textId="77777777" w:rsidR="005E2155" w:rsidRPr="005E2155" w:rsidRDefault="005E2155" w:rsidP="005E2155">
      <w:pPr>
        <w:numPr>
          <w:ilvl w:val="0"/>
          <w:numId w:val="12"/>
        </w:numPr>
        <w:contextualSpacing/>
        <w:rPr>
          <w:szCs w:val="24"/>
        </w:rPr>
      </w:pPr>
      <w:r w:rsidRPr="005E2155">
        <w:rPr>
          <w:szCs w:val="24"/>
        </w:rPr>
        <w:t>If flow is observed, sample and test the flow following the procedures described in the following sections.</w:t>
      </w:r>
    </w:p>
    <w:p w14:paraId="007DACDD" w14:textId="77777777" w:rsidR="005E2155" w:rsidRPr="005E2155" w:rsidRDefault="005E2155" w:rsidP="005E2155">
      <w:pPr>
        <w:numPr>
          <w:ilvl w:val="0"/>
          <w:numId w:val="12"/>
        </w:numPr>
        <w:contextualSpacing/>
        <w:rPr>
          <w:szCs w:val="24"/>
        </w:rPr>
      </w:pPr>
      <w:r w:rsidRPr="005E2155">
        <w:rPr>
          <w:szCs w:val="24"/>
        </w:rPr>
        <w:t xml:space="preserve">If no flow is observed, but evidence of illicit flow exists (illicit discharges are often intermittent or transitory), revisit the outfall during dry weather within one week of the initial observation, if practicable, to perform a second dry weather screening and sample any observed flow. Other techniques can be used to detect intermittent or transitory flows including conducting inspections during evenings or weekends and using optical brighteners. </w:t>
      </w:r>
    </w:p>
    <w:p w14:paraId="705D37A8" w14:textId="77777777" w:rsidR="005E2155" w:rsidRPr="005E2155" w:rsidRDefault="005E2155" w:rsidP="005E2155">
      <w:pPr>
        <w:numPr>
          <w:ilvl w:val="0"/>
          <w:numId w:val="12"/>
        </w:numPr>
        <w:contextualSpacing/>
        <w:rPr>
          <w:szCs w:val="24"/>
        </w:rPr>
      </w:pPr>
      <w:r w:rsidRPr="005E2155">
        <w:rPr>
          <w:szCs w:val="24"/>
        </w:rPr>
        <w:t>Input results from screening and sampling into spreadsheet/database. Include pertinent information in the outfall/interconnection inventory and priority ranking.</w:t>
      </w:r>
    </w:p>
    <w:p w14:paraId="432D09AA" w14:textId="77777777" w:rsidR="005E2155" w:rsidRPr="005E2155" w:rsidRDefault="005E2155" w:rsidP="005E2155">
      <w:pPr>
        <w:numPr>
          <w:ilvl w:val="0"/>
          <w:numId w:val="12"/>
        </w:numPr>
        <w:contextualSpacing/>
        <w:rPr>
          <w:szCs w:val="24"/>
        </w:rPr>
      </w:pPr>
      <w:r w:rsidRPr="005E2155">
        <w:rPr>
          <w:szCs w:val="24"/>
        </w:rPr>
        <w:t>Include all screening data in the annual report.</w:t>
      </w:r>
    </w:p>
    <w:p w14:paraId="31D897D9" w14:textId="77777777" w:rsidR="005E2155" w:rsidRDefault="005E2155" w:rsidP="005E2155"/>
    <w:p w14:paraId="5D46388C" w14:textId="77777777" w:rsidR="00F03028" w:rsidRDefault="00F03028">
      <w:pPr>
        <w:spacing w:line="240" w:lineRule="auto"/>
      </w:pPr>
      <w:r>
        <w:br w:type="page"/>
      </w:r>
    </w:p>
    <w:p w14:paraId="69F42F18" w14:textId="77777777" w:rsidR="00037D4F" w:rsidRPr="005E2155" w:rsidRDefault="00037D4F" w:rsidP="005E2155"/>
    <w:p w14:paraId="57BF9C8F" w14:textId="77777777" w:rsidR="005E2155" w:rsidRPr="00F03028" w:rsidRDefault="005E2155" w:rsidP="00043B1E">
      <w:pPr>
        <w:keepNext/>
        <w:widowControl w:val="0"/>
        <w:numPr>
          <w:ilvl w:val="2"/>
          <w:numId w:val="3"/>
        </w:numPr>
        <w:pBdr>
          <w:top w:val="single" w:sz="18" w:space="1" w:color="008E40"/>
        </w:pBdr>
        <w:tabs>
          <w:tab w:val="clear" w:pos="720"/>
          <w:tab w:val="left" w:pos="1008"/>
        </w:tabs>
        <w:autoSpaceDE w:val="0"/>
        <w:autoSpaceDN w:val="0"/>
        <w:adjustRightInd w:val="0"/>
        <w:spacing w:after="240" w:line="240" w:lineRule="auto"/>
        <w:ind w:left="1008" w:right="3600" w:hanging="1008"/>
        <w:outlineLvl w:val="2"/>
        <w:rPr>
          <w:rFonts w:ascii="Century Gothic" w:hAnsi="Century Gothic"/>
          <w:b/>
          <w:sz w:val="28"/>
          <w:szCs w:val="24"/>
        </w:rPr>
      </w:pPr>
      <w:bookmarkStart w:id="22" w:name="_Toc461043287"/>
      <w:r w:rsidRPr="00F03028">
        <w:rPr>
          <w:rFonts w:ascii="Century Gothic" w:hAnsi="Century Gothic"/>
          <w:b/>
          <w:sz w:val="28"/>
          <w:szCs w:val="24"/>
        </w:rPr>
        <w:t>Field Equipment</w:t>
      </w:r>
      <w:bookmarkEnd w:id="22"/>
      <w:r w:rsidRPr="00F03028">
        <w:rPr>
          <w:rFonts w:ascii="Century Gothic" w:hAnsi="Century Gothic"/>
          <w:b/>
          <w:sz w:val="28"/>
          <w:szCs w:val="24"/>
        </w:rPr>
        <w:t xml:space="preserve"> </w:t>
      </w:r>
    </w:p>
    <w:p w14:paraId="6CE608EA" w14:textId="77777777" w:rsidR="005E2155" w:rsidRPr="005E2155" w:rsidRDefault="005E2155" w:rsidP="005E2155">
      <w:pPr>
        <w:spacing w:before="120" w:after="120" w:line="240" w:lineRule="auto"/>
        <w:jc w:val="center"/>
        <w:rPr>
          <w:rFonts w:ascii="Open Sans" w:hAnsi="Open Sans"/>
          <w:b/>
          <w:sz w:val="20"/>
          <w:szCs w:val="20"/>
        </w:rPr>
      </w:pPr>
      <w:bookmarkStart w:id="23" w:name="_Toc461043252"/>
      <w:bookmarkStart w:id="24" w:name="_Toc5175754"/>
      <w:r w:rsidRPr="005E2155">
        <w:rPr>
          <w:rFonts w:ascii="Open Sans" w:hAnsi="Open Sans"/>
          <w:b/>
          <w:sz w:val="20"/>
          <w:szCs w:val="20"/>
        </w:rPr>
        <w:t xml:space="preserve">Table </w:t>
      </w:r>
      <w:r w:rsidR="00FF1CDE" w:rsidRPr="005E2155">
        <w:rPr>
          <w:rFonts w:ascii="Open Sans" w:hAnsi="Open Sans"/>
          <w:b/>
          <w:sz w:val="20"/>
          <w:szCs w:val="20"/>
        </w:rPr>
        <w:fldChar w:fldCharType="begin"/>
      </w:r>
      <w:r w:rsidRPr="005E2155">
        <w:rPr>
          <w:rFonts w:ascii="Open Sans" w:hAnsi="Open Sans"/>
          <w:b/>
          <w:sz w:val="20"/>
          <w:szCs w:val="20"/>
        </w:rPr>
        <w:instrText xml:space="preserve"> STYLEREF 1 \s </w:instrText>
      </w:r>
      <w:r w:rsidR="00FF1CDE" w:rsidRPr="005E2155">
        <w:rPr>
          <w:rFonts w:ascii="Open Sans" w:hAnsi="Open Sans"/>
          <w:b/>
          <w:sz w:val="20"/>
          <w:szCs w:val="20"/>
        </w:rPr>
        <w:fldChar w:fldCharType="separate"/>
      </w:r>
      <w:r w:rsidR="008C2333">
        <w:rPr>
          <w:rFonts w:ascii="Open Sans" w:hAnsi="Open Sans"/>
          <w:b/>
          <w:noProof/>
          <w:sz w:val="20"/>
          <w:szCs w:val="20"/>
        </w:rPr>
        <w:t>6</w:t>
      </w:r>
      <w:r w:rsidR="00FF1CDE" w:rsidRPr="005E2155">
        <w:rPr>
          <w:rFonts w:ascii="Open Sans" w:hAnsi="Open Sans"/>
          <w:b/>
          <w:noProof/>
          <w:sz w:val="20"/>
          <w:szCs w:val="20"/>
        </w:rPr>
        <w:fldChar w:fldCharType="end"/>
      </w:r>
      <w:r w:rsidRPr="005E2155">
        <w:rPr>
          <w:rFonts w:ascii="Open Sans" w:hAnsi="Open Sans"/>
          <w:b/>
          <w:sz w:val="20"/>
          <w:szCs w:val="20"/>
        </w:rPr>
        <w:noBreakHyphen/>
      </w:r>
      <w:r w:rsidR="00FF1CDE" w:rsidRPr="005E2155">
        <w:rPr>
          <w:rFonts w:ascii="Open Sans" w:hAnsi="Open Sans"/>
          <w:b/>
          <w:sz w:val="20"/>
          <w:szCs w:val="20"/>
        </w:rPr>
        <w:fldChar w:fldCharType="begin"/>
      </w:r>
      <w:r w:rsidRPr="005E2155">
        <w:rPr>
          <w:rFonts w:ascii="Open Sans" w:hAnsi="Open Sans"/>
          <w:b/>
          <w:sz w:val="20"/>
          <w:szCs w:val="20"/>
        </w:rPr>
        <w:instrText xml:space="preserve"> SEQ Table \* ARABIC \s 1 </w:instrText>
      </w:r>
      <w:r w:rsidR="00FF1CDE" w:rsidRPr="005E2155">
        <w:rPr>
          <w:rFonts w:ascii="Open Sans" w:hAnsi="Open Sans"/>
          <w:b/>
          <w:sz w:val="20"/>
          <w:szCs w:val="20"/>
        </w:rPr>
        <w:fldChar w:fldCharType="separate"/>
      </w:r>
      <w:r w:rsidR="008C2333">
        <w:rPr>
          <w:rFonts w:ascii="Open Sans" w:hAnsi="Open Sans"/>
          <w:b/>
          <w:noProof/>
          <w:sz w:val="20"/>
          <w:szCs w:val="20"/>
        </w:rPr>
        <w:t>1</w:t>
      </w:r>
      <w:r w:rsidR="00FF1CDE" w:rsidRPr="005E2155">
        <w:rPr>
          <w:rFonts w:ascii="Open Sans" w:hAnsi="Open Sans"/>
          <w:b/>
          <w:noProof/>
          <w:sz w:val="20"/>
          <w:szCs w:val="20"/>
        </w:rPr>
        <w:fldChar w:fldCharType="end"/>
      </w:r>
      <w:r w:rsidRPr="005E2155">
        <w:rPr>
          <w:rFonts w:ascii="Open Sans" w:hAnsi="Open Sans"/>
          <w:b/>
          <w:sz w:val="20"/>
          <w:szCs w:val="20"/>
        </w:rPr>
        <w:t>. Field Equipment – Dry Weather Outfall Screening and Sampling</w:t>
      </w:r>
      <w:bookmarkEnd w:id="23"/>
      <w:bookmarkEnd w:id="24"/>
    </w:p>
    <w:tbl>
      <w:tblPr>
        <w:tblStyle w:val="TableGrid"/>
        <w:tblW w:w="9278"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978"/>
        <w:gridCol w:w="6300"/>
      </w:tblGrid>
      <w:tr w:rsidR="005E2155" w:rsidRPr="005E2155" w14:paraId="26AF27BA" w14:textId="77777777" w:rsidTr="00893832">
        <w:trPr>
          <w:trHeight w:val="528"/>
          <w:tblHeader/>
          <w:jc w:val="center"/>
        </w:trPr>
        <w:tc>
          <w:tcPr>
            <w:tcW w:w="2978" w:type="dxa"/>
            <w:shd w:val="clear" w:color="auto" w:fill="D9D9D9" w:themeFill="background1" w:themeFillShade="D9"/>
            <w:noWrap/>
            <w:hideMark/>
          </w:tcPr>
          <w:p w14:paraId="4FF0F996" w14:textId="77777777" w:rsidR="005E2155" w:rsidRPr="005E2155" w:rsidRDefault="005E2155" w:rsidP="005E2155">
            <w:pPr>
              <w:spacing w:line="240" w:lineRule="auto"/>
              <w:rPr>
                <w:rFonts w:asciiTheme="minorHAnsi" w:hAnsiTheme="minorHAnsi"/>
                <w:b/>
                <w:bCs/>
                <w:color w:val="000000"/>
                <w:sz w:val="20"/>
                <w:szCs w:val="20"/>
              </w:rPr>
            </w:pPr>
            <w:r w:rsidRPr="005E2155">
              <w:rPr>
                <w:rFonts w:asciiTheme="minorHAnsi" w:hAnsiTheme="minorHAnsi"/>
                <w:b/>
                <w:bCs/>
                <w:color w:val="000000"/>
                <w:sz w:val="20"/>
                <w:szCs w:val="20"/>
              </w:rPr>
              <w:t>Equipment</w:t>
            </w:r>
          </w:p>
        </w:tc>
        <w:tc>
          <w:tcPr>
            <w:tcW w:w="6300" w:type="dxa"/>
            <w:shd w:val="clear" w:color="auto" w:fill="D9D9D9" w:themeFill="background1" w:themeFillShade="D9"/>
            <w:hideMark/>
          </w:tcPr>
          <w:p w14:paraId="6AA3BDA4" w14:textId="77777777" w:rsidR="005E2155" w:rsidRPr="005E2155" w:rsidRDefault="005E2155" w:rsidP="005E2155">
            <w:pPr>
              <w:spacing w:line="240" w:lineRule="auto"/>
              <w:rPr>
                <w:rFonts w:asciiTheme="minorHAnsi" w:hAnsiTheme="minorHAnsi"/>
                <w:b/>
                <w:bCs/>
                <w:color w:val="000000"/>
                <w:sz w:val="20"/>
                <w:szCs w:val="20"/>
              </w:rPr>
            </w:pPr>
            <w:r w:rsidRPr="005E2155">
              <w:rPr>
                <w:rFonts w:asciiTheme="minorHAnsi" w:hAnsiTheme="minorHAnsi"/>
                <w:b/>
                <w:bCs/>
                <w:color w:val="000000"/>
                <w:sz w:val="20"/>
                <w:szCs w:val="20"/>
              </w:rPr>
              <w:t>Use/Notes</w:t>
            </w:r>
          </w:p>
        </w:tc>
      </w:tr>
      <w:tr w:rsidR="005E2155" w:rsidRPr="005E2155" w14:paraId="5929A287" w14:textId="77777777" w:rsidTr="00893832">
        <w:trPr>
          <w:trHeight w:val="310"/>
          <w:jc w:val="center"/>
        </w:trPr>
        <w:tc>
          <w:tcPr>
            <w:tcW w:w="2978" w:type="dxa"/>
            <w:noWrap/>
            <w:hideMark/>
          </w:tcPr>
          <w:p w14:paraId="2893DAA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Clipboard</w:t>
            </w:r>
          </w:p>
        </w:tc>
        <w:tc>
          <w:tcPr>
            <w:tcW w:w="6300" w:type="dxa"/>
            <w:hideMark/>
          </w:tcPr>
          <w:p w14:paraId="4B38B2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organization of field sheets and writing surface</w:t>
            </w:r>
          </w:p>
        </w:tc>
      </w:tr>
      <w:tr w:rsidR="005E2155" w:rsidRPr="005E2155" w14:paraId="2E738C60" w14:textId="77777777" w:rsidTr="00893832">
        <w:trPr>
          <w:trHeight w:val="535"/>
          <w:jc w:val="center"/>
        </w:trPr>
        <w:tc>
          <w:tcPr>
            <w:tcW w:w="2978" w:type="dxa"/>
            <w:noWrap/>
            <w:hideMark/>
          </w:tcPr>
          <w:p w14:paraId="2D4CFF4B"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Field Sheets</w:t>
            </w:r>
          </w:p>
        </w:tc>
        <w:tc>
          <w:tcPr>
            <w:tcW w:w="6300" w:type="dxa"/>
            <w:hideMark/>
          </w:tcPr>
          <w:p w14:paraId="7DEAA973"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Field sheets for both dry weather inspection and Dry weather sampling should be available with extras</w:t>
            </w:r>
          </w:p>
        </w:tc>
      </w:tr>
      <w:tr w:rsidR="005E2155" w:rsidRPr="005E2155" w14:paraId="7C1A50BD" w14:textId="77777777" w:rsidTr="00893832">
        <w:trPr>
          <w:trHeight w:val="300"/>
          <w:jc w:val="center"/>
        </w:trPr>
        <w:tc>
          <w:tcPr>
            <w:tcW w:w="2978" w:type="dxa"/>
            <w:noWrap/>
            <w:hideMark/>
          </w:tcPr>
          <w:p w14:paraId="21DD126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Chain of Custody Forms</w:t>
            </w:r>
          </w:p>
        </w:tc>
        <w:tc>
          <w:tcPr>
            <w:tcW w:w="6300" w:type="dxa"/>
            <w:hideMark/>
          </w:tcPr>
          <w:p w14:paraId="39188104"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To ensure proper handling of all samples</w:t>
            </w:r>
          </w:p>
        </w:tc>
      </w:tr>
      <w:tr w:rsidR="005E2155" w:rsidRPr="005E2155" w14:paraId="17064649" w14:textId="77777777" w:rsidTr="00893832">
        <w:trPr>
          <w:trHeight w:val="300"/>
          <w:jc w:val="center"/>
        </w:trPr>
        <w:tc>
          <w:tcPr>
            <w:tcW w:w="2978" w:type="dxa"/>
            <w:noWrap/>
            <w:hideMark/>
          </w:tcPr>
          <w:p w14:paraId="18985E25"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Pens/Pencils/Permanent Markers</w:t>
            </w:r>
          </w:p>
        </w:tc>
        <w:tc>
          <w:tcPr>
            <w:tcW w:w="6300" w:type="dxa"/>
            <w:hideMark/>
          </w:tcPr>
          <w:p w14:paraId="2860721B"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proper labeling</w:t>
            </w:r>
          </w:p>
        </w:tc>
      </w:tr>
      <w:tr w:rsidR="005E2155" w:rsidRPr="005E2155" w14:paraId="09155080" w14:textId="77777777" w:rsidTr="00893832">
        <w:trPr>
          <w:trHeight w:val="283"/>
          <w:jc w:val="center"/>
        </w:trPr>
        <w:tc>
          <w:tcPr>
            <w:tcW w:w="2978" w:type="dxa"/>
            <w:noWrap/>
            <w:hideMark/>
          </w:tcPr>
          <w:p w14:paraId="66C31524"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Nitrile Gloves</w:t>
            </w:r>
          </w:p>
        </w:tc>
        <w:tc>
          <w:tcPr>
            <w:tcW w:w="6300" w:type="dxa"/>
            <w:hideMark/>
          </w:tcPr>
          <w:p w14:paraId="650EEFE0"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To protect the sampler as well as the sample from contamination</w:t>
            </w:r>
          </w:p>
        </w:tc>
      </w:tr>
      <w:tr w:rsidR="005E2155" w:rsidRPr="005E2155" w14:paraId="1C43DC27" w14:textId="77777777" w:rsidTr="00893832">
        <w:trPr>
          <w:trHeight w:val="355"/>
          <w:jc w:val="center"/>
        </w:trPr>
        <w:tc>
          <w:tcPr>
            <w:tcW w:w="2978" w:type="dxa"/>
            <w:noWrap/>
            <w:hideMark/>
          </w:tcPr>
          <w:p w14:paraId="11BDF61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Flashlight/headlamp w/batteries</w:t>
            </w:r>
          </w:p>
        </w:tc>
        <w:tc>
          <w:tcPr>
            <w:tcW w:w="6300" w:type="dxa"/>
            <w:hideMark/>
          </w:tcPr>
          <w:p w14:paraId="3F96EE6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looking in outfalls or manholes, helpful in early mornings as well</w:t>
            </w:r>
          </w:p>
        </w:tc>
      </w:tr>
      <w:tr w:rsidR="005E2155" w:rsidRPr="005E2155" w14:paraId="47CCF174" w14:textId="77777777" w:rsidTr="00893832">
        <w:trPr>
          <w:trHeight w:val="300"/>
          <w:jc w:val="center"/>
        </w:trPr>
        <w:tc>
          <w:tcPr>
            <w:tcW w:w="2978" w:type="dxa"/>
            <w:noWrap/>
            <w:hideMark/>
          </w:tcPr>
          <w:p w14:paraId="726180A2"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Cooler with Ice</w:t>
            </w:r>
          </w:p>
        </w:tc>
        <w:tc>
          <w:tcPr>
            <w:tcW w:w="6300" w:type="dxa"/>
            <w:hideMark/>
          </w:tcPr>
          <w:p w14:paraId="2190B719"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transporting samples to the laboratory</w:t>
            </w:r>
          </w:p>
        </w:tc>
      </w:tr>
      <w:tr w:rsidR="005E2155" w:rsidRPr="005E2155" w14:paraId="0322E1F1" w14:textId="77777777" w:rsidTr="00893832">
        <w:trPr>
          <w:trHeight w:val="355"/>
          <w:jc w:val="center"/>
        </w:trPr>
        <w:tc>
          <w:tcPr>
            <w:tcW w:w="2978" w:type="dxa"/>
            <w:noWrap/>
            <w:hideMark/>
          </w:tcPr>
          <w:p w14:paraId="1C57D1E6"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Digital Camera</w:t>
            </w:r>
          </w:p>
        </w:tc>
        <w:tc>
          <w:tcPr>
            <w:tcW w:w="6300" w:type="dxa"/>
            <w:hideMark/>
          </w:tcPr>
          <w:p w14:paraId="701C277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documenting field conditions at time of inspection</w:t>
            </w:r>
          </w:p>
        </w:tc>
      </w:tr>
      <w:tr w:rsidR="005E2155" w:rsidRPr="005E2155" w14:paraId="0F5C8A53" w14:textId="77777777" w:rsidTr="00893832">
        <w:trPr>
          <w:trHeight w:val="355"/>
          <w:jc w:val="center"/>
        </w:trPr>
        <w:tc>
          <w:tcPr>
            <w:tcW w:w="2978" w:type="dxa"/>
            <w:noWrap/>
            <w:hideMark/>
          </w:tcPr>
          <w:p w14:paraId="6C4288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Personal Protective Equipment (PPE)</w:t>
            </w:r>
          </w:p>
        </w:tc>
        <w:tc>
          <w:tcPr>
            <w:tcW w:w="6300" w:type="dxa"/>
            <w:hideMark/>
          </w:tcPr>
          <w:p w14:paraId="4F807D8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Reflective vest, Safety glasses and boots at a minimum</w:t>
            </w:r>
          </w:p>
        </w:tc>
      </w:tr>
      <w:tr w:rsidR="005E2155" w:rsidRPr="005E2155" w14:paraId="621642BF" w14:textId="77777777" w:rsidTr="00893832">
        <w:trPr>
          <w:trHeight w:val="300"/>
          <w:jc w:val="center"/>
        </w:trPr>
        <w:tc>
          <w:tcPr>
            <w:tcW w:w="2978" w:type="dxa"/>
            <w:noWrap/>
            <w:hideMark/>
          </w:tcPr>
          <w:p w14:paraId="6C33434E"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GPS Receiver</w:t>
            </w:r>
          </w:p>
        </w:tc>
        <w:tc>
          <w:tcPr>
            <w:tcW w:w="6300" w:type="dxa"/>
            <w:hideMark/>
          </w:tcPr>
          <w:p w14:paraId="05A9E72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taking spatial location data</w:t>
            </w:r>
          </w:p>
        </w:tc>
      </w:tr>
      <w:tr w:rsidR="005E2155" w:rsidRPr="005E2155" w14:paraId="234DDD29" w14:textId="77777777" w:rsidTr="00893832">
        <w:trPr>
          <w:trHeight w:val="328"/>
          <w:jc w:val="center"/>
        </w:trPr>
        <w:tc>
          <w:tcPr>
            <w:tcW w:w="2978" w:type="dxa"/>
            <w:noWrap/>
            <w:hideMark/>
          </w:tcPr>
          <w:p w14:paraId="0B0B8955"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Water Quality Sonde</w:t>
            </w:r>
          </w:p>
        </w:tc>
        <w:tc>
          <w:tcPr>
            <w:tcW w:w="6300" w:type="dxa"/>
            <w:hideMark/>
          </w:tcPr>
          <w:p w14:paraId="54A0439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If needed, for sampling conductivity, temperature, pH</w:t>
            </w:r>
          </w:p>
        </w:tc>
      </w:tr>
      <w:tr w:rsidR="005E2155" w:rsidRPr="005E2155" w14:paraId="78D7533F" w14:textId="77777777" w:rsidTr="00893832">
        <w:trPr>
          <w:trHeight w:val="535"/>
          <w:jc w:val="center"/>
        </w:trPr>
        <w:tc>
          <w:tcPr>
            <w:tcW w:w="2978" w:type="dxa"/>
            <w:noWrap/>
            <w:hideMark/>
          </w:tcPr>
          <w:p w14:paraId="7D2A378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Water Quality Meter</w:t>
            </w:r>
          </w:p>
        </w:tc>
        <w:tc>
          <w:tcPr>
            <w:tcW w:w="6300" w:type="dxa"/>
            <w:hideMark/>
          </w:tcPr>
          <w:p w14:paraId="57A1E4E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Hand held meter, if available, for testing for various water quality parameters such as ammonia, surfactants and chlorine</w:t>
            </w:r>
          </w:p>
        </w:tc>
      </w:tr>
      <w:tr w:rsidR="005E2155" w:rsidRPr="005E2155" w14:paraId="384C5A7C" w14:textId="77777777" w:rsidTr="00893832">
        <w:trPr>
          <w:trHeight w:val="535"/>
          <w:jc w:val="center"/>
        </w:trPr>
        <w:tc>
          <w:tcPr>
            <w:tcW w:w="2978" w:type="dxa"/>
            <w:noWrap/>
            <w:hideMark/>
          </w:tcPr>
          <w:p w14:paraId="77A19636"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Test Kits</w:t>
            </w:r>
          </w:p>
        </w:tc>
        <w:tc>
          <w:tcPr>
            <w:tcW w:w="6300" w:type="dxa"/>
            <w:hideMark/>
          </w:tcPr>
          <w:p w14:paraId="0D0C9F6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Have extra kits on hand to sample more outfalls than are anticipated to be screened in a single day</w:t>
            </w:r>
          </w:p>
        </w:tc>
      </w:tr>
      <w:tr w:rsidR="005E2155" w:rsidRPr="005E2155" w14:paraId="7EDA1C93" w14:textId="77777777" w:rsidTr="00893832">
        <w:trPr>
          <w:trHeight w:val="300"/>
          <w:jc w:val="center"/>
        </w:trPr>
        <w:tc>
          <w:tcPr>
            <w:tcW w:w="2978" w:type="dxa"/>
            <w:noWrap/>
            <w:hideMark/>
          </w:tcPr>
          <w:p w14:paraId="64380A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Label Tape</w:t>
            </w:r>
          </w:p>
        </w:tc>
        <w:tc>
          <w:tcPr>
            <w:tcW w:w="6300" w:type="dxa"/>
            <w:hideMark/>
          </w:tcPr>
          <w:p w14:paraId="54FCBC8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labeling sample containers</w:t>
            </w:r>
          </w:p>
        </w:tc>
      </w:tr>
      <w:tr w:rsidR="005E2155" w:rsidRPr="005E2155" w14:paraId="5C225BD0" w14:textId="77777777" w:rsidTr="00893832">
        <w:trPr>
          <w:trHeight w:val="1030"/>
          <w:jc w:val="center"/>
        </w:trPr>
        <w:tc>
          <w:tcPr>
            <w:tcW w:w="2978" w:type="dxa"/>
            <w:noWrap/>
            <w:hideMark/>
          </w:tcPr>
          <w:p w14:paraId="10872BD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Sample Containers</w:t>
            </w:r>
          </w:p>
        </w:tc>
        <w:tc>
          <w:tcPr>
            <w:tcW w:w="6300" w:type="dxa"/>
            <w:hideMark/>
          </w:tcPr>
          <w:p w14:paraId="2CA8A082"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Make sure all sample containers are clean.</w:t>
            </w:r>
            <w:r w:rsidRPr="005E2155">
              <w:rPr>
                <w:rFonts w:asciiTheme="minorHAnsi" w:hAnsiTheme="minorHAnsi"/>
                <w:color w:val="000000"/>
                <w:sz w:val="20"/>
                <w:szCs w:val="20"/>
              </w:rPr>
              <w:br/>
              <w:t>Keep extra sample containers on hand at all times.</w:t>
            </w:r>
            <w:r w:rsidRPr="005E2155">
              <w:rPr>
                <w:rFonts w:asciiTheme="minorHAnsi" w:hAnsiTheme="minorHAnsi"/>
                <w:color w:val="000000"/>
                <w:sz w:val="20"/>
                <w:szCs w:val="20"/>
              </w:rPr>
              <w:br/>
              <w:t>Make sure there are proper sample containers for what is being sampled for (i.e., bacteria requires sterile containers).</w:t>
            </w:r>
          </w:p>
        </w:tc>
      </w:tr>
      <w:tr w:rsidR="005E2155" w:rsidRPr="005E2155" w14:paraId="7FDC3899" w14:textId="77777777" w:rsidTr="00893832">
        <w:trPr>
          <w:trHeight w:val="265"/>
          <w:jc w:val="center"/>
        </w:trPr>
        <w:tc>
          <w:tcPr>
            <w:tcW w:w="2978" w:type="dxa"/>
            <w:noWrap/>
            <w:hideMark/>
          </w:tcPr>
          <w:p w14:paraId="2D292A6F"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Pry Bar or Pick</w:t>
            </w:r>
          </w:p>
        </w:tc>
        <w:tc>
          <w:tcPr>
            <w:tcW w:w="6300" w:type="dxa"/>
            <w:hideMark/>
          </w:tcPr>
          <w:p w14:paraId="1F4D9F12"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opening catch basins and manholes when necessary</w:t>
            </w:r>
          </w:p>
        </w:tc>
      </w:tr>
      <w:tr w:rsidR="005E2155" w:rsidRPr="005E2155" w14:paraId="01D81299" w14:textId="77777777" w:rsidTr="00893832">
        <w:trPr>
          <w:trHeight w:val="265"/>
          <w:jc w:val="center"/>
        </w:trPr>
        <w:tc>
          <w:tcPr>
            <w:tcW w:w="2978" w:type="dxa"/>
            <w:noWrap/>
            <w:hideMark/>
          </w:tcPr>
          <w:p w14:paraId="3E74353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Sandbags</w:t>
            </w:r>
          </w:p>
        </w:tc>
        <w:tc>
          <w:tcPr>
            <w:tcW w:w="6300" w:type="dxa"/>
            <w:hideMark/>
          </w:tcPr>
          <w:p w14:paraId="0B2ABE6D"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damming low flows in order to take samples</w:t>
            </w:r>
          </w:p>
        </w:tc>
      </w:tr>
      <w:tr w:rsidR="005E2155" w:rsidRPr="005E2155" w14:paraId="16D82F82" w14:textId="77777777" w:rsidTr="00893832">
        <w:trPr>
          <w:trHeight w:val="265"/>
          <w:jc w:val="center"/>
        </w:trPr>
        <w:tc>
          <w:tcPr>
            <w:tcW w:w="2978" w:type="dxa"/>
            <w:noWrap/>
            <w:hideMark/>
          </w:tcPr>
          <w:p w14:paraId="594E377F"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Small Mallet or Hammer</w:t>
            </w:r>
          </w:p>
        </w:tc>
        <w:tc>
          <w:tcPr>
            <w:tcW w:w="6300" w:type="dxa"/>
            <w:hideMark/>
          </w:tcPr>
          <w:p w14:paraId="28B3DAA8"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Helping to free stuck manhole and catch basin covers</w:t>
            </w:r>
          </w:p>
        </w:tc>
      </w:tr>
      <w:tr w:rsidR="005E2155" w:rsidRPr="005E2155" w14:paraId="6C5E669C" w14:textId="77777777" w:rsidTr="00893832">
        <w:trPr>
          <w:trHeight w:val="300"/>
          <w:jc w:val="center"/>
        </w:trPr>
        <w:tc>
          <w:tcPr>
            <w:tcW w:w="2978" w:type="dxa"/>
            <w:noWrap/>
            <w:hideMark/>
          </w:tcPr>
          <w:p w14:paraId="7EA344D9"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Utility Knife</w:t>
            </w:r>
          </w:p>
        </w:tc>
        <w:tc>
          <w:tcPr>
            <w:tcW w:w="6300" w:type="dxa"/>
            <w:hideMark/>
          </w:tcPr>
          <w:p w14:paraId="589522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Multiple uses</w:t>
            </w:r>
          </w:p>
        </w:tc>
      </w:tr>
      <w:tr w:rsidR="005E2155" w:rsidRPr="005E2155" w14:paraId="3BE4B288" w14:textId="77777777" w:rsidTr="00893832">
        <w:trPr>
          <w:trHeight w:val="300"/>
          <w:jc w:val="center"/>
        </w:trPr>
        <w:tc>
          <w:tcPr>
            <w:tcW w:w="2978" w:type="dxa"/>
            <w:noWrap/>
            <w:hideMark/>
          </w:tcPr>
          <w:p w14:paraId="7C934C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Measuring Tape</w:t>
            </w:r>
          </w:p>
        </w:tc>
        <w:tc>
          <w:tcPr>
            <w:tcW w:w="6300" w:type="dxa"/>
            <w:hideMark/>
          </w:tcPr>
          <w:p w14:paraId="39EFB44D"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Measuring distances and depth of flow</w:t>
            </w:r>
          </w:p>
        </w:tc>
      </w:tr>
      <w:tr w:rsidR="005E2155" w:rsidRPr="005E2155" w14:paraId="0586A915" w14:textId="77777777" w:rsidTr="00893832">
        <w:trPr>
          <w:trHeight w:val="292"/>
          <w:jc w:val="center"/>
        </w:trPr>
        <w:tc>
          <w:tcPr>
            <w:tcW w:w="2978" w:type="dxa"/>
            <w:noWrap/>
            <w:hideMark/>
          </w:tcPr>
          <w:p w14:paraId="4FA1ECF6"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Safety Cones</w:t>
            </w:r>
          </w:p>
        </w:tc>
        <w:tc>
          <w:tcPr>
            <w:tcW w:w="6300" w:type="dxa"/>
            <w:hideMark/>
          </w:tcPr>
          <w:p w14:paraId="120C863E"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Safety</w:t>
            </w:r>
          </w:p>
        </w:tc>
      </w:tr>
      <w:tr w:rsidR="005E2155" w:rsidRPr="005E2155" w14:paraId="6B8E5FB1" w14:textId="77777777" w:rsidTr="00893832">
        <w:trPr>
          <w:trHeight w:val="300"/>
          <w:jc w:val="center"/>
        </w:trPr>
        <w:tc>
          <w:tcPr>
            <w:tcW w:w="2978" w:type="dxa"/>
            <w:noWrap/>
            <w:hideMark/>
          </w:tcPr>
          <w:p w14:paraId="1A1132B8"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Hand Sanitizer</w:t>
            </w:r>
          </w:p>
        </w:tc>
        <w:tc>
          <w:tcPr>
            <w:tcW w:w="6300" w:type="dxa"/>
            <w:hideMark/>
          </w:tcPr>
          <w:p w14:paraId="20D37724"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Disinfectant/decontaminant</w:t>
            </w:r>
          </w:p>
        </w:tc>
      </w:tr>
      <w:tr w:rsidR="005E2155" w:rsidRPr="005E2155" w14:paraId="3D908E39" w14:textId="77777777" w:rsidTr="00893832">
        <w:trPr>
          <w:trHeight w:val="300"/>
          <w:jc w:val="center"/>
        </w:trPr>
        <w:tc>
          <w:tcPr>
            <w:tcW w:w="2978" w:type="dxa"/>
            <w:noWrap/>
            <w:hideMark/>
          </w:tcPr>
          <w:p w14:paraId="4FF9EB4E"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Zip Ties/Duct Tape</w:t>
            </w:r>
          </w:p>
        </w:tc>
        <w:tc>
          <w:tcPr>
            <w:tcW w:w="6300" w:type="dxa"/>
            <w:hideMark/>
          </w:tcPr>
          <w:p w14:paraId="41C4FFA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making field repairs</w:t>
            </w:r>
          </w:p>
        </w:tc>
      </w:tr>
      <w:tr w:rsidR="005E2155" w:rsidRPr="005E2155" w14:paraId="44842A23" w14:textId="77777777" w:rsidTr="00893832">
        <w:trPr>
          <w:trHeight w:val="300"/>
          <w:jc w:val="center"/>
        </w:trPr>
        <w:tc>
          <w:tcPr>
            <w:tcW w:w="2978" w:type="dxa"/>
            <w:noWrap/>
            <w:hideMark/>
          </w:tcPr>
          <w:p w14:paraId="6DACF16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Rubber Boots/Waders</w:t>
            </w:r>
          </w:p>
        </w:tc>
        <w:tc>
          <w:tcPr>
            <w:tcW w:w="6300" w:type="dxa"/>
            <w:hideMark/>
          </w:tcPr>
          <w:p w14:paraId="1EB5EE50"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accessing shallow streams/areas</w:t>
            </w:r>
          </w:p>
        </w:tc>
      </w:tr>
      <w:tr w:rsidR="005E2155" w:rsidRPr="005E2155" w14:paraId="44EAD607" w14:textId="77777777" w:rsidTr="00893832">
        <w:trPr>
          <w:trHeight w:val="588"/>
          <w:jc w:val="center"/>
        </w:trPr>
        <w:tc>
          <w:tcPr>
            <w:tcW w:w="2978" w:type="dxa"/>
            <w:noWrap/>
            <w:hideMark/>
          </w:tcPr>
          <w:p w14:paraId="1D514799"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Sampling Pole/Dipper/Sampling Cage</w:t>
            </w:r>
          </w:p>
        </w:tc>
        <w:tc>
          <w:tcPr>
            <w:tcW w:w="6300" w:type="dxa"/>
            <w:hideMark/>
          </w:tcPr>
          <w:p w14:paraId="52348BF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accessing hard to reach outfalls and manholes</w:t>
            </w:r>
          </w:p>
        </w:tc>
      </w:tr>
    </w:tbl>
    <w:p w14:paraId="0021AD14" w14:textId="77777777" w:rsidR="005E2155" w:rsidRPr="005E2155" w:rsidRDefault="005E2155" w:rsidP="005E2155"/>
    <w:p w14:paraId="26F98646" w14:textId="77777777" w:rsidR="005E2155" w:rsidRPr="00F03028" w:rsidRDefault="005E2155" w:rsidP="00043B1E">
      <w:pPr>
        <w:keepNext/>
        <w:widowControl w:val="0"/>
        <w:numPr>
          <w:ilvl w:val="2"/>
          <w:numId w:val="3"/>
        </w:numPr>
        <w:pBdr>
          <w:top w:val="single" w:sz="18" w:space="1" w:color="008E40"/>
        </w:pBdr>
        <w:tabs>
          <w:tab w:val="clear" w:pos="720"/>
          <w:tab w:val="left" w:pos="1008"/>
        </w:tabs>
        <w:autoSpaceDE w:val="0"/>
        <w:autoSpaceDN w:val="0"/>
        <w:adjustRightInd w:val="0"/>
        <w:spacing w:after="240" w:line="240" w:lineRule="auto"/>
        <w:ind w:left="1008" w:right="3600" w:hanging="1008"/>
        <w:outlineLvl w:val="2"/>
        <w:rPr>
          <w:rFonts w:ascii="Century Gothic" w:hAnsi="Century Gothic"/>
          <w:b/>
          <w:sz w:val="28"/>
          <w:szCs w:val="24"/>
        </w:rPr>
      </w:pPr>
      <w:bookmarkStart w:id="25" w:name="_Toc461043288"/>
      <w:r w:rsidRPr="00F03028">
        <w:rPr>
          <w:rFonts w:ascii="Century Gothic" w:hAnsi="Century Gothic"/>
          <w:b/>
          <w:sz w:val="28"/>
          <w:szCs w:val="24"/>
        </w:rPr>
        <w:lastRenderedPageBreak/>
        <w:t>Sample Collection and Analysis</w:t>
      </w:r>
      <w:bookmarkEnd w:id="25"/>
    </w:p>
    <w:p w14:paraId="4DA0F323" w14:textId="77777777" w:rsidR="005E2155" w:rsidRPr="005E2155" w:rsidRDefault="005E2155" w:rsidP="005E2155">
      <w:r w:rsidRPr="005E2155">
        <w:t>If flow is present during a dry weather outfall inspection, a sample will be collected and analyzed for the required permit parameters</w:t>
      </w:r>
      <w:r w:rsidRPr="005E2155">
        <w:rPr>
          <w:color w:val="000000"/>
          <w:sz w:val="24"/>
          <w:szCs w:val="24"/>
          <w:vertAlign w:val="superscript"/>
        </w:rPr>
        <w:footnoteReference w:id="1"/>
      </w:r>
      <w:r w:rsidRPr="005E2155">
        <w:t>. The general procedure for collection of outfall samples is as follows:</w:t>
      </w:r>
    </w:p>
    <w:p w14:paraId="329C676C" w14:textId="77777777" w:rsidR="005E2155" w:rsidRPr="005E2155" w:rsidRDefault="005E2155" w:rsidP="005E2155"/>
    <w:p w14:paraId="35386EAE" w14:textId="77777777" w:rsidR="005E2155" w:rsidRPr="005E2155" w:rsidRDefault="005E2155" w:rsidP="005E2155">
      <w:pPr>
        <w:numPr>
          <w:ilvl w:val="0"/>
          <w:numId w:val="27"/>
        </w:numPr>
        <w:contextualSpacing/>
        <w:rPr>
          <w:szCs w:val="24"/>
        </w:rPr>
      </w:pPr>
      <w:r w:rsidRPr="005E2155">
        <w:rPr>
          <w:szCs w:val="24"/>
        </w:rPr>
        <w:t xml:space="preserve">Fill out all sample information on sample bottles and field sheets (see </w:t>
      </w:r>
      <w:r w:rsidR="00CD4ED2">
        <w:rPr>
          <w:b/>
          <w:szCs w:val="24"/>
        </w:rPr>
        <w:t>Appendix D</w:t>
      </w:r>
      <w:r w:rsidRPr="005E2155">
        <w:rPr>
          <w:szCs w:val="24"/>
        </w:rPr>
        <w:t xml:space="preserve"> for Sample Labels and Field Sheets)</w:t>
      </w:r>
    </w:p>
    <w:p w14:paraId="50FAD7E3" w14:textId="77777777" w:rsidR="005E2155" w:rsidRPr="005E2155" w:rsidRDefault="005E2155" w:rsidP="005E2155">
      <w:pPr>
        <w:numPr>
          <w:ilvl w:val="0"/>
          <w:numId w:val="27"/>
        </w:numPr>
        <w:contextualSpacing/>
        <w:rPr>
          <w:szCs w:val="24"/>
        </w:rPr>
      </w:pPr>
      <w:r w:rsidRPr="005E2155">
        <w:rPr>
          <w:szCs w:val="24"/>
        </w:rPr>
        <w:t>Put on protective gloves (nitrile/latex/other) before sampling</w:t>
      </w:r>
    </w:p>
    <w:p w14:paraId="4238EEAA" w14:textId="77777777" w:rsidR="005E2155" w:rsidRPr="005E2155" w:rsidRDefault="005E2155" w:rsidP="005E2155">
      <w:pPr>
        <w:numPr>
          <w:ilvl w:val="0"/>
          <w:numId w:val="27"/>
        </w:numPr>
        <w:contextualSpacing/>
        <w:rPr>
          <w:szCs w:val="24"/>
        </w:rPr>
      </w:pPr>
      <w:r w:rsidRPr="005E2155">
        <w:rPr>
          <w:szCs w:val="24"/>
        </w:rPr>
        <w:t>Collect sample with dipper or directly in sample containers. If possible, collect water from the flow directly in the sample bottle. Be careful not to disturb sediments.</w:t>
      </w:r>
    </w:p>
    <w:p w14:paraId="1D28C960" w14:textId="77777777" w:rsidR="005E2155" w:rsidRPr="005E2155" w:rsidRDefault="005E2155" w:rsidP="005E2155">
      <w:pPr>
        <w:numPr>
          <w:ilvl w:val="0"/>
          <w:numId w:val="27"/>
        </w:numPr>
        <w:contextualSpacing/>
        <w:rPr>
          <w:szCs w:val="24"/>
        </w:rPr>
      </w:pPr>
      <w:r w:rsidRPr="005E2155">
        <w:rPr>
          <w:szCs w:val="24"/>
        </w:rPr>
        <w:t>If using a dipper or other device, triple rinse the device with distilled water and then in water to be sampled (not for bacteria sampling)</w:t>
      </w:r>
    </w:p>
    <w:p w14:paraId="40C224A4" w14:textId="77777777" w:rsidR="005E2155" w:rsidRPr="005E2155" w:rsidRDefault="005E2155" w:rsidP="005E2155">
      <w:pPr>
        <w:numPr>
          <w:ilvl w:val="0"/>
          <w:numId w:val="27"/>
        </w:numPr>
        <w:contextualSpacing/>
        <w:rPr>
          <w:szCs w:val="24"/>
        </w:rPr>
      </w:pPr>
      <w:r w:rsidRPr="005E2155">
        <w:rPr>
          <w:szCs w:val="24"/>
        </w:rPr>
        <w:t xml:space="preserve">Use test strips, test kits, and field meters (rinse similar to dipper) for most parameters (see </w:t>
      </w:r>
      <w:r w:rsidR="00CD4ED2">
        <w:rPr>
          <w:b/>
          <w:szCs w:val="24"/>
        </w:rPr>
        <w:t>Table 6-1</w:t>
      </w:r>
      <w:r w:rsidRPr="005E2155">
        <w:rPr>
          <w:szCs w:val="24"/>
        </w:rPr>
        <w:t>)</w:t>
      </w:r>
    </w:p>
    <w:p w14:paraId="73048D54" w14:textId="77777777" w:rsidR="005E2155" w:rsidRPr="005E2155" w:rsidRDefault="005E2155" w:rsidP="005E2155">
      <w:pPr>
        <w:numPr>
          <w:ilvl w:val="0"/>
          <w:numId w:val="27"/>
        </w:numPr>
        <w:contextualSpacing/>
        <w:rPr>
          <w:szCs w:val="24"/>
        </w:rPr>
      </w:pPr>
      <w:r w:rsidRPr="005E2155">
        <w:rPr>
          <w:szCs w:val="24"/>
        </w:rPr>
        <w:t>Place laboratory samples on ice for analysis of bacteria and pollutants of concern</w:t>
      </w:r>
    </w:p>
    <w:p w14:paraId="10AEC2FC" w14:textId="77777777" w:rsidR="005E2155" w:rsidRPr="005E2155" w:rsidRDefault="005E2155" w:rsidP="005E2155">
      <w:pPr>
        <w:numPr>
          <w:ilvl w:val="0"/>
          <w:numId w:val="27"/>
        </w:numPr>
        <w:contextualSpacing/>
        <w:rPr>
          <w:szCs w:val="24"/>
        </w:rPr>
      </w:pPr>
      <w:r w:rsidRPr="005E2155">
        <w:rPr>
          <w:szCs w:val="24"/>
        </w:rPr>
        <w:t>Fill out chain-of-custody form (</w:t>
      </w:r>
      <w:r w:rsidRPr="005E2155">
        <w:rPr>
          <w:b/>
          <w:szCs w:val="24"/>
        </w:rPr>
        <w:t xml:space="preserve">Appendix </w:t>
      </w:r>
      <w:r w:rsidR="00CD4ED2">
        <w:rPr>
          <w:b/>
          <w:szCs w:val="24"/>
        </w:rPr>
        <w:t>D</w:t>
      </w:r>
      <w:r w:rsidRPr="005E2155">
        <w:rPr>
          <w:szCs w:val="24"/>
        </w:rPr>
        <w:t xml:space="preserve">) for laboratory samples </w:t>
      </w:r>
    </w:p>
    <w:p w14:paraId="1B7AED94" w14:textId="77777777" w:rsidR="005E2155" w:rsidRPr="005E2155" w:rsidRDefault="005E2155" w:rsidP="005E2155">
      <w:pPr>
        <w:numPr>
          <w:ilvl w:val="0"/>
          <w:numId w:val="27"/>
        </w:numPr>
        <w:contextualSpacing/>
        <w:rPr>
          <w:szCs w:val="24"/>
        </w:rPr>
      </w:pPr>
      <w:r w:rsidRPr="005E2155">
        <w:rPr>
          <w:szCs w:val="24"/>
        </w:rPr>
        <w:t xml:space="preserve">Deliver samples to </w:t>
      </w:r>
      <w:r w:rsidRPr="00C20120">
        <w:rPr>
          <w:b/>
          <w:bCs/>
          <w:szCs w:val="24"/>
          <w:highlight w:val="yellow"/>
        </w:rPr>
        <w:t>##NAME OF LABORATORY(s)</w:t>
      </w:r>
    </w:p>
    <w:p w14:paraId="55F90ACD" w14:textId="77777777" w:rsidR="005E2155" w:rsidRPr="005E2155" w:rsidRDefault="005E2155" w:rsidP="005E2155">
      <w:pPr>
        <w:numPr>
          <w:ilvl w:val="0"/>
          <w:numId w:val="27"/>
        </w:numPr>
        <w:contextualSpacing/>
        <w:rPr>
          <w:szCs w:val="24"/>
        </w:rPr>
      </w:pPr>
      <w:r w:rsidRPr="005E2155">
        <w:rPr>
          <w:szCs w:val="24"/>
        </w:rPr>
        <w:t>Dispose of used test strips and test kit ampules properly</w:t>
      </w:r>
    </w:p>
    <w:p w14:paraId="4E20319D" w14:textId="77777777" w:rsidR="005E2155" w:rsidRPr="005E2155" w:rsidRDefault="005E2155" w:rsidP="005E2155">
      <w:pPr>
        <w:numPr>
          <w:ilvl w:val="0"/>
          <w:numId w:val="27"/>
        </w:numPr>
        <w:contextualSpacing/>
        <w:rPr>
          <w:szCs w:val="24"/>
        </w:rPr>
      </w:pPr>
      <w:r w:rsidRPr="005E2155">
        <w:rPr>
          <w:szCs w:val="24"/>
        </w:rPr>
        <w:t>Decontaminate all testing personnel and equipment</w:t>
      </w:r>
    </w:p>
    <w:p w14:paraId="441C3764" w14:textId="77777777" w:rsidR="005E2155" w:rsidRPr="005E2155" w:rsidRDefault="005E2155" w:rsidP="005E2155"/>
    <w:p w14:paraId="0985CBA0" w14:textId="77777777" w:rsidR="005E2155" w:rsidRPr="005E2155" w:rsidRDefault="005E2155" w:rsidP="005E2155">
      <w:r w:rsidRPr="005E2155">
        <w:t xml:space="preserve">In the event that an outfall is submerged, either partially or completely, or inaccessible, field staff will proceed to the first accessible upstream manhole or structure for the observation and sampling and report the location with the screening results. Field staff will continue to the next upstream structure until there is no longer an influence from the receiving water on the visual inspection or sampling. </w:t>
      </w:r>
    </w:p>
    <w:p w14:paraId="6CE179DC" w14:textId="77777777" w:rsidR="005E2155" w:rsidRPr="005E2155" w:rsidRDefault="005E2155" w:rsidP="005E2155"/>
    <w:p w14:paraId="210CEABB" w14:textId="77777777" w:rsidR="005E2155" w:rsidRPr="005E2155" w:rsidRDefault="005E2155" w:rsidP="005E2155">
      <w:r w:rsidRPr="005E2155">
        <w:t xml:space="preserve">Field test kits or field instrumentation are permitted for all parameters except indicator bacteria and any pollutants of concern. Field kits need to have appropriate detection limits and ranges. </w:t>
      </w:r>
    </w:p>
    <w:p w14:paraId="0795BA84" w14:textId="77777777" w:rsidR="005E2155" w:rsidRPr="005E2155" w:rsidRDefault="005E2155" w:rsidP="005E2155">
      <w:pPr>
        <w:rPr>
          <w:rFonts w:ascii="Open Sans" w:hAnsi="Open Sans"/>
          <w:b/>
          <w:sz w:val="20"/>
          <w:szCs w:val="20"/>
        </w:rPr>
      </w:pPr>
    </w:p>
    <w:p w14:paraId="1620FE5F" w14:textId="77777777" w:rsidR="005E2155" w:rsidRPr="005E2155" w:rsidRDefault="005E2155" w:rsidP="005E2155"/>
    <w:p w14:paraId="0ACB40A1" w14:textId="77777777" w:rsidR="00983276" w:rsidRDefault="00983276">
      <w:pPr>
        <w:spacing w:line="240" w:lineRule="auto"/>
      </w:pPr>
      <w:r>
        <w:br w:type="page"/>
      </w:r>
    </w:p>
    <w:p w14:paraId="327B2A38" w14:textId="77777777" w:rsidR="005E2155" w:rsidRPr="005E2155" w:rsidRDefault="005E2155" w:rsidP="005E2155"/>
    <w:p w14:paraId="3A0F75FE" w14:textId="77777777" w:rsidR="005E2155" w:rsidRPr="00F03028" w:rsidRDefault="005E2155" w:rsidP="00043B1E">
      <w:pPr>
        <w:widowControl w:val="0"/>
        <w:numPr>
          <w:ilvl w:val="1"/>
          <w:numId w:val="3"/>
        </w:numPr>
        <w:pBdr>
          <w:top w:val="single" w:sz="18" w:space="1" w:color="008E40"/>
        </w:pBdr>
        <w:autoSpaceDE w:val="0"/>
        <w:autoSpaceDN w:val="0"/>
        <w:adjustRightInd w:val="0"/>
        <w:spacing w:after="240" w:line="240" w:lineRule="auto"/>
        <w:ind w:right="3600"/>
        <w:outlineLvl w:val="1"/>
        <w:rPr>
          <w:rFonts w:ascii="Century Gothic" w:hAnsi="Century Gothic"/>
          <w:b/>
          <w:sz w:val="28"/>
          <w:szCs w:val="24"/>
        </w:rPr>
      </w:pPr>
      <w:bookmarkStart w:id="26" w:name="_Toc461043290"/>
      <w:r w:rsidRPr="00F03028">
        <w:rPr>
          <w:rFonts w:ascii="Century Gothic" w:hAnsi="Century Gothic"/>
          <w:b/>
          <w:sz w:val="28"/>
          <w:szCs w:val="24"/>
        </w:rPr>
        <w:t>Follow-up Ranking of Outfalls and Interconnections</w:t>
      </w:r>
      <w:bookmarkEnd w:id="26"/>
    </w:p>
    <w:p w14:paraId="7E2E6E55" w14:textId="77777777" w:rsidR="005E2155" w:rsidRPr="005E2155" w:rsidRDefault="005E2155" w:rsidP="005E2155">
      <w:r w:rsidRPr="00C20120">
        <w:rPr>
          <w:b/>
          <w:bCs/>
          <w:highlight w:val="yellow"/>
        </w:rPr>
        <w:t>The ##MUNICIPALITY</w:t>
      </w:r>
      <w:r w:rsidRPr="005E2155">
        <w:t xml:space="preserve"> will update and re-prioritize the initial outfall and interconnection rankings based on information gathered during dry weather screening. The rankings will be updated periodically as dry weather screening information becomes available, but will be completed within three (3) years of the effective date of the permit (July 1, 202</w:t>
      </w:r>
      <w:r w:rsidR="008825B8">
        <w:t>1</w:t>
      </w:r>
      <w:r w:rsidRPr="005E2155">
        <w:t xml:space="preserve">). </w:t>
      </w:r>
    </w:p>
    <w:p w14:paraId="564BA3A5" w14:textId="77777777" w:rsidR="005E2155" w:rsidRPr="005E2155" w:rsidRDefault="005E2155" w:rsidP="005E2155"/>
    <w:p w14:paraId="2ED1D905" w14:textId="77777777" w:rsidR="005E2155" w:rsidRPr="005E2155" w:rsidRDefault="005E2155" w:rsidP="005E2155">
      <w:r w:rsidRPr="005E2155">
        <w:t>Outfalls/interconnections where relevant information was found indicating sewer input to the MS4 or sampling results indicating sewer input are highly likely to contain illicit discharges from sanitary sources.</w:t>
      </w:r>
    </w:p>
    <w:p w14:paraId="437F53C2" w14:textId="77777777" w:rsidR="005E2155" w:rsidRDefault="005E2155" w:rsidP="005E2155">
      <w:r w:rsidRPr="005E2155">
        <w:t>Such outfalls/interconnections will be ranked at the top of the High Priority Outfalls category for investigation. Other outfalls and interconnections may be re-ranked based on any new information from</w:t>
      </w:r>
      <w:r>
        <w:t xml:space="preserve"> the dry weather screening</w:t>
      </w:r>
    </w:p>
    <w:p w14:paraId="06BD0323" w14:textId="77777777" w:rsidR="007174A9" w:rsidRPr="00D5651D" w:rsidRDefault="007174A9" w:rsidP="004B31F9"/>
    <w:p w14:paraId="1C2DF809" w14:textId="77777777" w:rsidR="0015776C" w:rsidRPr="00D5651D" w:rsidRDefault="0015776C" w:rsidP="0047105D"/>
    <w:p w14:paraId="2A912C17" w14:textId="77777777" w:rsidR="000947F3" w:rsidRPr="00D5651D" w:rsidRDefault="000947F3" w:rsidP="000947F3">
      <w:pPr>
        <w:pStyle w:val="Heading1"/>
        <w:rPr>
          <w:color w:val="auto"/>
        </w:rPr>
      </w:pPr>
      <w:bookmarkStart w:id="27" w:name="_Toc532901166"/>
      <w:r w:rsidRPr="00D5651D">
        <w:rPr>
          <w:color w:val="auto"/>
        </w:rPr>
        <w:t>Catchment Investigation</w:t>
      </w:r>
      <w:r w:rsidR="00412CA2" w:rsidRPr="00D5651D">
        <w:rPr>
          <w:color w:val="auto"/>
        </w:rPr>
        <w:t>s</w:t>
      </w:r>
      <w:bookmarkEnd w:id="27"/>
    </w:p>
    <w:p w14:paraId="1E553863" w14:textId="77777777" w:rsidR="003F48DF" w:rsidRDefault="00FF7AEE" w:rsidP="007174A9">
      <w:r w:rsidRPr="00D5651D">
        <w:t xml:space="preserve">Once stormwater outfalls with evidence of illicit discharges have been identified, various methods can be used to trace the source of the </w:t>
      </w:r>
      <w:r w:rsidR="00306699" w:rsidRPr="00D5651D">
        <w:t xml:space="preserve">potential </w:t>
      </w:r>
      <w:r w:rsidRPr="00D5651D">
        <w:t>discharge</w:t>
      </w:r>
      <w:r w:rsidR="00306699" w:rsidRPr="00D5651D">
        <w:t xml:space="preserve"> within the outfall catchment area.</w:t>
      </w:r>
      <w:r w:rsidRPr="00D5651D">
        <w:t xml:space="preserve"> Catchment investigation techniques include but are not limited to review of maps, historic plans, and records; manhole observation; dry and wet weather sampling; video inspection; smoke testing; and dye testing. </w:t>
      </w:r>
    </w:p>
    <w:p w14:paraId="4660F320" w14:textId="77777777" w:rsidR="007174A9" w:rsidRDefault="007174A9" w:rsidP="007174A9"/>
    <w:p w14:paraId="105BDF34" w14:textId="77777777" w:rsidR="007174A9" w:rsidRDefault="007174A9" w:rsidP="007174A9">
      <w:r>
        <w:t xml:space="preserve">Catchment Investigations shall be completed in accordance with Part 2.3.4.8 of the MS4 Permit.  A written catchment investigation procedure shall be developed and incorporated into this plan within 18 months of the permit effective date.  Investigations of </w:t>
      </w:r>
      <w:r w:rsidR="001D5CCE">
        <w:t>catchments</w:t>
      </w:r>
      <w:r>
        <w:t xml:space="preserve"> associated with Problem Outfalls shall begin no later than two (2) years from the </w:t>
      </w:r>
      <w:r w:rsidR="001D5CCE">
        <w:t xml:space="preserve">permit effective date and shall be completed within seven (7) years.  </w:t>
      </w:r>
    </w:p>
    <w:p w14:paraId="2F8E99CB" w14:textId="77777777" w:rsidR="00CD4ED2" w:rsidRDefault="00CD4ED2" w:rsidP="007174A9"/>
    <w:p w14:paraId="0CAEDAAA" w14:textId="77777777" w:rsidR="00CD4ED2" w:rsidRDefault="00CD4ED2" w:rsidP="007174A9"/>
    <w:p w14:paraId="2B075E09" w14:textId="77777777" w:rsidR="007174A9" w:rsidRPr="007174A9" w:rsidRDefault="007174A9" w:rsidP="007174A9">
      <w:pPr>
        <w:rPr>
          <w:b/>
        </w:rPr>
      </w:pPr>
    </w:p>
    <w:p w14:paraId="54AF5489" w14:textId="77777777" w:rsidR="0075164A" w:rsidRPr="00D5651D" w:rsidRDefault="0075164A" w:rsidP="007974C8"/>
    <w:p w14:paraId="654B00BB" w14:textId="77777777" w:rsidR="001E6A77" w:rsidRPr="00D5651D" w:rsidRDefault="001E6A77" w:rsidP="00043B1E">
      <w:pPr>
        <w:pStyle w:val="Heading2"/>
        <w:pBdr>
          <w:top w:val="single" w:sz="18" w:space="1" w:color="008E40"/>
        </w:pBdr>
        <w:rPr>
          <w:color w:val="auto"/>
        </w:rPr>
      </w:pPr>
      <w:bookmarkStart w:id="28" w:name="_Toc532901167"/>
      <w:r w:rsidRPr="00D5651D">
        <w:rPr>
          <w:color w:val="auto"/>
        </w:rPr>
        <w:t>Illicit Discharge Removal</w:t>
      </w:r>
      <w:bookmarkEnd w:id="28"/>
    </w:p>
    <w:p w14:paraId="0967F488" w14:textId="77777777" w:rsidR="009D470D" w:rsidRPr="00D5651D" w:rsidRDefault="009D470D" w:rsidP="009D470D">
      <w:r w:rsidRPr="00D5651D">
        <w:t xml:space="preserve">When the specific source of an illicit discharge is identified, the </w:t>
      </w:r>
      <w:r w:rsidRPr="00C20120">
        <w:rPr>
          <w:b/>
          <w:bCs/>
          <w:highlight w:val="yellow"/>
        </w:rPr>
        <w:t>##MUNICIPALITY</w:t>
      </w:r>
      <w:r w:rsidRPr="001D5CCE">
        <w:rPr>
          <w:color w:val="7030A0"/>
        </w:rPr>
        <w:t xml:space="preserve"> </w:t>
      </w:r>
      <w:r w:rsidRPr="00D5651D">
        <w:t>will exercise its authority as necessary to require its removal. The annual report will include the status of IDDE investigation and removal activities including the following information for each confirmed source:</w:t>
      </w:r>
    </w:p>
    <w:p w14:paraId="741CBCC7" w14:textId="77777777" w:rsidR="009D470D" w:rsidRPr="00D5651D" w:rsidRDefault="009D470D" w:rsidP="009D470D"/>
    <w:p w14:paraId="0D83010D" w14:textId="77777777" w:rsidR="009D470D" w:rsidRPr="00D5651D" w:rsidRDefault="009D470D" w:rsidP="007B26E0">
      <w:pPr>
        <w:pStyle w:val="ListParagraph"/>
        <w:numPr>
          <w:ilvl w:val="0"/>
          <w:numId w:val="32"/>
        </w:numPr>
      </w:pPr>
      <w:r w:rsidRPr="00D5651D">
        <w:t>The location of the discharge and its source(s)</w:t>
      </w:r>
    </w:p>
    <w:p w14:paraId="75CC12C8" w14:textId="77777777" w:rsidR="009D470D" w:rsidRPr="00D5651D" w:rsidRDefault="009D470D" w:rsidP="007B26E0">
      <w:pPr>
        <w:pStyle w:val="ListParagraph"/>
        <w:numPr>
          <w:ilvl w:val="0"/>
          <w:numId w:val="32"/>
        </w:numPr>
      </w:pPr>
      <w:r w:rsidRPr="00D5651D">
        <w:t>A description of the discharge</w:t>
      </w:r>
    </w:p>
    <w:p w14:paraId="30F9724D" w14:textId="77777777" w:rsidR="009D470D" w:rsidRPr="00D5651D" w:rsidRDefault="009D470D" w:rsidP="007B26E0">
      <w:pPr>
        <w:pStyle w:val="ListParagraph"/>
        <w:numPr>
          <w:ilvl w:val="0"/>
          <w:numId w:val="32"/>
        </w:numPr>
      </w:pPr>
      <w:r w:rsidRPr="00D5651D">
        <w:t>The method of discovery</w:t>
      </w:r>
    </w:p>
    <w:p w14:paraId="6CA2C052" w14:textId="77777777" w:rsidR="009D470D" w:rsidRPr="00D5651D" w:rsidRDefault="009D470D" w:rsidP="007B26E0">
      <w:pPr>
        <w:pStyle w:val="ListParagraph"/>
        <w:numPr>
          <w:ilvl w:val="0"/>
          <w:numId w:val="32"/>
        </w:numPr>
      </w:pPr>
      <w:r w:rsidRPr="00D5651D">
        <w:t>Date of discovery</w:t>
      </w:r>
    </w:p>
    <w:p w14:paraId="3AB90D83" w14:textId="77777777" w:rsidR="009D470D" w:rsidRPr="00D5651D" w:rsidRDefault="009D470D" w:rsidP="007B26E0">
      <w:pPr>
        <w:pStyle w:val="ListParagraph"/>
        <w:numPr>
          <w:ilvl w:val="0"/>
          <w:numId w:val="32"/>
        </w:numPr>
      </w:pPr>
      <w:r w:rsidRPr="00D5651D">
        <w:t>Date of elimination, mitigation or enforcement action OR planned corrective measures and a schedule for completing the illicit discharge removal</w:t>
      </w:r>
    </w:p>
    <w:p w14:paraId="68484104" w14:textId="77777777" w:rsidR="00FF0178" w:rsidRPr="00671C3D" w:rsidRDefault="009D470D" w:rsidP="00BA6EEA">
      <w:pPr>
        <w:pStyle w:val="ListParagraph"/>
        <w:numPr>
          <w:ilvl w:val="0"/>
          <w:numId w:val="32"/>
        </w:numPr>
        <w:rPr>
          <w:u w:val="single"/>
        </w:rPr>
      </w:pPr>
      <w:r w:rsidRPr="00D5651D">
        <w:t>Estimate of the volume of flow removed.</w:t>
      </w:r>
      <w:r w:rsidR="00FF0178" w:rsidRPr="00671C3D">
        <w:rPr>
          <w:u w:val="single"/>
        </w:rPr>
        <w:br w:type="page"/>
      </w:r>
    </w:p>
    <w:p w14:paraId="36F31BE8" w14:textId="77777777" w:rsidR="00BC55EB" w:rsidRPr="00D5651D" w:rsidRDefault="00BC55EB" w:rsidP="002F43D1">
      <w:pPr>
        <w:pStyle w:val="Heading1"/>
        <w:rPr>
          <w:color w:val="auto"/>
        </w:rPr>
      </w:pPr>
      <w:bookmarkStart w:id="29" w:name="_Toc532901168"/>
      <w:r w:rsidRPr="00D5651D">
        <w:rPr>
          <w:color w:val="auto"/>
        </w:rPr>
        <w:lastRenderedPageBreak/>
        <w:t>Training</w:t>
      </w:r>
      <w:bookmarkEnd w:id="29"/>
    </w:p>
    <w:p w14:paraId="27826AE0" w14:textId="77777777" w:rsidR="003A4936" w:rsidRDefault="00387560" w:rsidP="00BC55EB">
      <w:r w:rsidRPr="00D5651D">
        <w:t xml:space="preserve">Annual IDDE training will be made available to </w:t>
      </w:r>
      <w:r w:rsidR="001E6A77" w:rsidRPr="00D5651D">
        <w:t xml:space="preserve">employees involved in the </w:t>
      </w:r>
      <w:r w:rsidRPr="00D5651D">
        <w:t xml:space="preserve">IDDE </w:t>
      </w:r>
      <w:r w:rsidR="001E6A77" w:rsidRPr="00D5651D">
        <w:t>p</w:t>
      </w:r>
      <w:r w:rsidRPr="00D5651D">
        <w:t xml:space="preserve">rogram. This training will at a minimum include information on how to identify illicit discharges and SSOs and may also include additional training specific to the functions of particular personnel and their </w:t>
      </w:r>
      <w:r w:rsidR="002C2126" w:rsidRPr="00D5651D">
        <w:t xml:space="preserve">function within the framework of the IDDE </w:t>
      </w:r>
      <w:r w:rsidR="001E6A77" w:rsidRPr="00D5651D">
        <w:t>p</w:t>
      </w:r>
      <w:r w:rsidR="002C2126" w:rsidRPr="00D5651D">
        <w:t>rogram</w:t>
      </w:r>
      <w:r w:rsidR="007C5101" w:rsidRPr="00D5651D">
        <w:t>.</w:t>
      </w:r>
      <w:r w:rsidR="00434C36" w:rsidRPr="00D5651D">
        <w:t xml:space="preserve"> </w:t>
      </w:r>
      <w:r w:rsidR="001E6A77" w:rsidRPr="00D5651D">
        <w:t xml:space="preserve">Training records will be maintained in </w:t>
      </w:r>
      <w:r w:rsidR="00434C36" w:rsidRPr="00D5651D">
        <w:rPr>
          <w:b/>
        </w:rPr>
        <w:t xml:space="preserve">Appendix </w:t>
      </w:r>
      <w:r w:rsidR="00F11383">
        <w:rPr>
          <w:b/>
        </w:rPr>
        <w:t>F</w:t>
      </w:r>
      <w:r w:rsidR="00434C36" w:rsidRPr="00D5651D">
        <w:t>.</w:t>
      </w:r>
      <w:r w:rsidR="001E6A77" w:rsidRPr="00D5651D">
        <w:t xml:space="preserve"> The frequency and type of training will be included in the annual report.</w:t>
      </w:r>
    </w:p>
    <w:p w14:paraId="514AD3D0" w14:textId="77777777" w:rsidR="00F03028" w:rsidRDefault="00F03028" w:rsidP="00BC55EB"/>
    <w:p w14:paraId="3EACB47F" w14:textId="77777777" w:rsidR="00F03028" w:rsidRDefault="00F03028" w:rsidP="00BC55EB"/>
    <w:p w14:paraId="02952F20" w14:textId="77777777" w:rsidR="00F03028" w:rsidRPr="00D5651D" w:rsidRDefault="00F03028" w:rsidP="00BC55EB"/>
    <w:p w14:paraId="303DA0F0" w14:textId="77777777" w:rsidR="00387560" w:rsidRPr="00D5651D" w:rsidRDefault="00387560" w:rsidP="00BC55EB"/>
    <w:p w14:paraId="4753E783" w14:textId="77777777" w:rsidR="00BC55EB" w:rsidRPr="00F03028" w:rsidRDefault="00BA6EEA" w:rsidP="00F03028">
      <w:pPr>
        <w:pStyle w:val="Heading1"/>
        <w:rPr>
          <w:color w:val="auto"/>
        </w:rPr>
      </w:pPr>
      <w:bookmarkStart w:id="30" w:name="_Toc532901169"/>
      <w:r w:rsidRPr="00F03028">
        <w:rPr>
          <w:color w:val="auto"/>
        </w:rPr>
        <w:t>Progress Reporting</w:t>
      </w:r>
      <w:bookmarkEnd w:id="30"/>
    </w:p>
    <w:p w14:paraId="78E572A4" w14:textId="77777777" w:rsidR="00BA6EEA" w:rsidRPr="00D5651D" w:rsidRDefault="007D6A89" w:rsidP="007D6A89">
      <w:r w:rsidRPr="00D5651D">
        <w:t xml:space="preserve">The </w:t>
      </w:r>
      <w:r w:rsidR="00BA6EEA" w:rsidRPr="00D5651D">
        <w:t xml:space="preserve">progress and success of the </w:t>
      </w:r>
      <w:r w:rsidRPr="00D5651D">
        <w:t xml:space="preserve">IDDE </w:t>
      </w:r>
      <w:r w:rsidR="00BA6EEA" w:rsidRPr="00D5651D">
        <w:t>program</w:t>
      </w:r>
      <w:r w:rsidRPr="00D5651D">
        <w:t xml:space="preserve"> </w:t>
      </w:r>
      <w:r w:rsidR="007C5101" w:rsidRPr="00D5651D">
        <w:t xml:space="preserve">will </w:t>
      </w:r>
      <w:r w:rsidRPr="00D5651D">
        <w:t>be evaluated on an annual basis</w:t>
      </w:r>
      <w:r w:rsidR="00387560" w:rsidRPr="00D5651D">
        <w:t>.</w:t>
      </w:r>
      <w:r w:rsidRPr="00D5651D">
        <w:t xml:space="preserve"> </w:t>
      </w:r>
      <w:r w:rsidR="00BA6EEA" w:rsidRPr="00D5651D">
        <w:t>The evaluation will be documented in the annual report and will include the following indicators of program progress:</w:t>
      </w:r>
    </w:p>
    <w:p w14:paraId="156BE68E" w14:textId="77777777" w:rsidR="00BA6EEA" w:rsidRPr="00D5651D" w:rsidRDefault="00BA6EEA" w:rsidP="007D6A89"/>
    <w:p w14:paraId="67789B7E" w14:textId="77777777" w:rsidR="00BA6EEA" w:rsidRPr="00D5651D" w:rsidRDefault="00DA42C0" w:rsidP="007B26E0">
      <w:pPr>
        <w:pStyle w:val="ListParagraph"/>
        <w:numPr>
          <w:ilvl w:val="0"/>
          <w:numId w:val="33"/>
        </w:numPr>
      </w:pPr>
      <w:r w:rsidRPr="00D5651D">
        <w:t>N</w:t>
      </w:r>
      <w:r w:rsidR="00BA6EEA" w:rsidRPr="00D5651D">
        <w:t>umber of SSOs and illicit discharges identified and removed</w:t>
      </w:r>
    </w:p>
    <w:p w14:paraId="18F21CAC" w14:textId="77777777" w:rsidR="00BA6EEA" w:rsidRPr="00D5651D" w:rsidRDefault="00DA42C0" w:rsidP="007B26E0">
      <w:pPr>
        <w:pStyle w:val="ListParagraph"/>
        <w:numPr>
          <w:ilvl w:val="0"/>
          <w:numId w:val="33"/>
        </w:numPr>
      </w:pPr>
      <w:r w:rsidRPr="00D5651D">
        <w:t>N</w:t>
      </w:r>
      <w:r w:rsidR="00BA6EEA" w:rsidRPr="00D5651D">
        <w:t>umber and percent of total outfall catchments served by the MS4 evaluated using the catchment investigation procedure</w:t>
      </w:r>
    </w:p>
    <w:p w14:paraId="1B42BB8B" w14:textId="77777777" w:rsidR="00DA42C0" w:rsidRPr="00D5651D" w:rsidRDefault="00DA42C0" w:rsidP="007B26E0">
      <w:pPr>
        <w:pStyle w:val="ListParagraph"/>
        <w:numPr>
          <w:ilvl w:val="0"/>
          <w:numId w:val="33"/>
        </w:numPr>
      </w:pPr>
      <w:r w:rsidRPr="00D5651D">
        <w:t xml:space="preserve">Number of dry weather outfall inspections/screenings </w:t>
      </w:r>
    </w:p>
    <w:p w14:paraId="6A217ACA" w14:textId="77777777" w:rsidR="00DA42C0" w:rsidRDefault="00DA42C0" w:rsidP="007B26E0">
      <w:pPr>
        <w:pStyle w:val="ListParagraph"/>
        <w:numPr>
          <w:ilvl w:val="0"/>
          <w:numId w:val="33"/>
        </w:numPr>
      </w:pPr>
      <w:r w:rsidRPr="00D5651D">
        <w:t xml:space="preserve">Number of wet weather outfall inspections/sampling events </w:t>
      </w:r>
    </w:p>
    <w:p w14:paraId="21709989" w14:textId="77777777" w:rsidR="00272666" w:rsidRPr="00D5651D" w:rsidRDefault="00272666" w:rsidP="00272666">
      <w:pPr>
        <w:pStyle w:val="ListParagraph"/>
        <w:numPr>
          <w:ilvl w:val="0"/>
          <w:numId w:val="33"/>
        </w:numPr>
      </w:pPr>
      <w:r>
        <w:t xml:space="preserve">All dry weather and wet weather screening and sampling results </w:t>
      </w:r>
    </w:p>
    <w:p w14:paraId="77BEE3CC" w14:textId="77777777" w:rsidR="00BA6EEA" w:rsidRPr="00D5651D" w:rsidRDefault="00DA42C0" w:rsidP="007B26E0">
      <w:pPr>
        <w:pStyle w:val="ListParagraph"/>
        <w:numPr>
          <w:ilvl w:val="0"/>
          <w:numId w:val="33"/>
        </w:numPr>
      </w:pPr>
      <w:r w:rsidRPr="00D5651D">
        <w:t>E</w:t>
      </w:r>
      <w:r w:rsidR="00BA6EEA" w:rsidRPr="00D5651D">
        <w:t>stimate of the volume of sewage removed</w:t>
      </w:r>
      <w:r w:rsidRPr="00D5651D">
        <w:t>, as applicable</w:t>
      </w:r>
    </w:p>
    <w:p w14:paraId="713610CD" w14:textId="77777777" w:rsidR="00DA42C0" w:rsidRPr="00D5651D" w:rsidRDefault="00DA42C0" w:rsidP="007B26E0">
      <w:pPr>
        <w:pStyle w:val="ListParagraph"/>
        <w:numPr>
          <w:ilvl w:val="0"/>
          <w:numId w:val="33"/>
        </w:numPr>
      </w:pPr>
      <w:r w:rsidRPr="00D5651D">
        <w:t>Number of employees trained annually.</w:t>
      </w:r>
    </w:p>
    <w:p w14:paraId="422F86E0" w14:textId="77777777" w:rsidR="00DA42C0" w:rsidRPr="00D5651D" w:rsidRDefault="00DA42C0" w:rsidP="007D6A89"/>
    <w:p w14:paraId="345629B3" w14:textId="77777777" w:rsidR="003A4936" w:rsidRPr="00D5651D" w:rsidRDefault="00DA42C0" w:rsidP="007D6A89">
      <w:r w:rsidRPr="00D5651D">
        <w:t xml:space="preserve">The </w:t>
      </w:r>
      <w:r w:rsidR="00BA6EEA" w:rsidRPr="00D5651D">
        <w:t xml:space="preserve">success of the IDDE </w:t>
      </w:r>
      <w:r w:rsidRPr="00D5651D">
        <w:t>p</w:t>
      </w:r>
      <w:r w:rsidR="00BA6EEA" w:rsidRPr="00D5651D">
        <w:t>rogram will be</w:t>
      </w:r>
      <w:r w:rsidRPr="00D5651D">
        <w:t xml:space="preserve"> measured by the IDDE activities completed within the </w:t>
      </w:r>
      <w:r w:rsidR="00BA6EEA" w:rsidRPr="00D5651D">
        <w:t xml:space="preserve">required </w:t>
      </w:r>
      <w:r w:rsidRPr="00D5651D">
        <w:t xml:space="preserve">permit </w:t>
      </w:r>
      <w:r w:rsidR="00BA6EEA" w:rsidRPr="00D5651D">
        <w:t>timelines.</w:t>
      </w:r>
    </w:p>
    <w:p w14:paraId="688A8833" w14:textId="77777777" w:rsidR="007D6A89" w:rsidRPr="00D5651D" w:rsidRDefault="007D6A89" w:rsidP="007D6A89"/>
    <w:p w14:paraId="2597F401" w14:textId="77777777" w:rsidR="00253ECF" w:rsidRPr="00D5651D" w:rsidRDefault="00253ECF" w:rsidP="00CC6B45">
      <w:pPr>
        <w:sectPr w:rsidR="00253ECF" w:rsidRPr="00D5651D" w:rsidSect="00E7179F">
          <w:headerReference w:type="default" r:id="rId19"/>
          <w:footerReference w:type="default" r:id="rId20"/>
          <w:endnotePr>
            <w:numFmt w:val="decimal"/>
          </w:endnotePr>
          <w:type w:val="continuous"/>
          <w:pgSz w:w="12240" w:h="15840" w:code="1"/>
          <w:pgMar w:top="1440" w:right="1440" w:bottom="1296" w:left="1440" w:header="720" w:footer="570" w:gutter="432"/>
          <w:cols w:space="720"/>
          <w:noEndnote/>
          <w:docGrid w:linePitch="299"/>
        </w:sectPr>
      </w:pPr>
    </w:p>
    <w:p w14:paraId="51789E48" w14:textId="77777777" w:rsidR="000C6D89" w:rsidRPr="00D5651D" w:rsidRDefault="0049142E" w:rsidP="00043B1E">
      <w:pPr>
        <w:pStyle w:val="AppLine1"/>
        <w:pBdr>
          <w:bottom w:val="single" w:sz="36" w:space="1" w:color="008E40"/>
        </w:pBdr>
        <w:rPr>
          <w:color w:val="auto"/>
        </w:rPr>
      </w:pPr>
      <w:bookmarkStart w:id="31" w:name="_Toc197421674"/>
      <w:r w:rsidRPr="00D5651D">
        <w:rPr>
          <w:color w:val="auto"/>
        </w:rPr>
        <w:lastRenderedPageBreak/>
        <w:t xml:space="preserve"> </w:t>
      </w:r>
    </w:p>
    <w:bookmarkEnd w:id="31"/>
    <w:p w14:paraId="1B5D1AC8" w14:textId="77777777" w:rsidR="00AD35B5" w:rsidRPr="00D5651D" w:rsidRDefault="00AD35B5" w:rsidP="00043B1E">
      <w:pPr>
        <w:pStyle w:val="AppLine1"/>
        <w:pBdr>
          <w:bottom w:val="single" w:sz="36" w:space="1" w:color="008E40"/>
        </w:pBdr>
        <w:rPr>
          <w:color w:val="auto"/>
        </w:rPr>
      </w:pPr>
      <w:r w:rsidRPr="00D5651D">
        <w:rPr>
          <w:color w:val="auto"/>
        </w:rPr>
        <w:t>Appendix A</w:t>
      </w:r>
    </w:p>
    <w:p w14:paraId="5DD93057" w14:textId="77777777" w:rsidR="00AD35B5" w:rsidRPr="00D5651D" w:rsidRDefault="00AD35B5" w:rsidP="00AD35B5">
      <w:pPr>
        <w:rPr>
          <w:rFonts w:ascii="Arial" w:hAnsi="Arial" w:cs="Arial"/>
        </w:rPr>
      </w:pPr>
    </w:p>
    <w:p w14:paraId="70205098" w14:textId="77777777" w:rsidR="00AD35B5" w:rsidRPr="00D5651D" w:rsidRDefault="00AD35B5" w:rsidP="00AD35B5">
      <w:pPr>
        <w:pStyle w:val="AppLine2"/>
        <w:rPr>
          <w:color w:val="auto"/>
        </w:rPr>
      </w:pPr>
      <w:r w:rsidRPr="00D5651D">
        <w:rPr>
          <w:color w:val="auto"/>
        </w:rPr>
        <w:t>Legal Authority (IDDE Bylaw or Ordinance)</w:t>
      </w:r>
    </w:p>
    <w:p w14:paraId="22C0D301" w14:textId="77777777" w:rsidR="00AD35B5" w:rsidRPr="00D5651D" w:rsidRDefault="00AD35B5" w:rsidP="00A235E8"/>
    <w:p w14:paraId="5A6B8389" w14:textId="77777777" w:rsidR="00D67FCB" w:rsidRPr="00D5651D" w:rsidRDefault="00D67FCB" w:rsidP="00A235E8"/>
    <w:p w14:paraId="69A2051F" w14:textId="77777777" w:rsidR="009F6F2F" w:rsidRDefault="009F6F2F">
      <w:pPr>
        <w:spacing w:line="240" w:lineRule="auto"/>
      </w:pPr>
      <w:r>
        <w:br w:type="page"/>
      </w:r>
    </w:p>
    <w:p w14:paraId="07AB54C0" w14:textId="77777777" w:rsidR="00BF6014" w:rsidRPr="00D5651D" w:rsidRDefault="00BF6014" w:rsidP="00043B1E">
      <w:pPr>
        <w:pStyle w:val="AppLine1"/>
        <w:pBdr>
          <w:bottom w:val="single" w:sz="36" w:space="1" w:color="008E40"/>
        </w:pBdr>
        <w:rPr>
          <w:color w:val="auto"/>
        </w:rPr>
      </w:pPr>
      <w:r w:rsidRPr="00D5651D">
        <w:rPr>
          <w:color w:val="auto"/>
        </w:rPr>
        <w:lastRenderedPageBreak/>
        <w:t>Appendix B</w:t>
      </w:r>
    </w:p>
    <w:p w14:paraId="52DEFF19" w14:textId="77777777" w:rsidR="00BF6014" w:rsidRPr="00D5651D" w:rsidRDefault="00BF6014" w:rsidP="00BF6014">
      <w:pPr>
        <w:rPr>
          <w:rFonts w:ascii="Arial" w:hAnsi="Arial" w:cs="Arial"/>
        </w:rPr>
      </w:pPr>
    </w:p>
    <w:p w14:paraId="4FED4882" w14:textId="77777777" w:rsidR="005E2155" w:rsidRDefault="005E2155" w:rsidP="00BF6014">
      <w:pPr>
        <w:pStyle w:val="AppLine2"/>
        <w:rPr>
          <w:color w:val="auto"/>
        </w:rPr>
      </w:pPr>
      <w:r>
        <w:rPr>
          <w:color w:val="auto"/>
        </w:rPr>
        <w:t>List of Impaired Waters</w:t>
      </w:r>
    </w:p>
    <w:p w14:paraId="5D0388AE" w14:textId="77777777" w:rsidR="005E2155" w:rsidRDefault="00BF6014" w:rsidP="00BF6014">
      <w:pPr>
        <w:pStyle w:val="AppLine2"/>
        <w:rPr>
          <w:color w:val="auto"/>
        </w:rPr>
      </w:pPr>
      <w:r w:rsidRPr="00D5651D">
        <w:rPr>
          <w:color w:val="auto"/>
        </w:rPr>
        <w:t>Storm System Mapping</w:t>
      </w:r>
      <w:r w:rsidR="00C45F72">
        <w:rPr>
          <w:color w:val="auto"/>
        </w:rPr>
        <w:t xml:space="preserve"> </w:t>
      </w:r>
    </w:p>
    <w:p w14:paraId="6B9F52CD" w14:textId="77777777" w:rsidR="00BF6014" w:rsidRDefault="00C45F72" w:rsidP="00BF6014">
      <w:pPr>
        <w:pStyle w:val="AppLine2"/>
        <w:rPr>
          <w:color w:val="auto"/>
        </w:rPr>
      </w:pPr>
      <w:r w:rsidRPr="00013B6D">
        <w:rPr>
          <w:color w:val="auto"/>
        </w:rPr>
        <w:t>&amp; SSO Inventory</w:t>
      </w:r>
    </w:p>
    <w:p w14:paraId="5A386946" w14:textId="77777777" w:rsidR="004F7970" w:rsidRDefault="004F7970" w:rsidP="004F7970"/>
    <w:p w14:paraId="412B845C" w14:textId="77777777" w:rsidR="004F7970" w:rsidRDefault="004F7970" w:rsidP="004F7970"/>
    <w:p w14:paraId="3D81A6C6" w14:textId="77777777" w:rsidR="004F7970" w:rsidRDefault="004F7970" w:rsidP="004F7970"/>
    <w:p w14:paraId="31E7BC3E" w14:textId="77777777" w:rsidR="004F7970" w:rsidRPr="004F7970" w:rsidRDefault="004F7970" w:rsidP="004F7970"/>
    <w:p w14:paraId="222D66D9" w14:textId="77777777" w:rsidR="004F7970" w:rsidRPr="00E82258" w:rsidRDefault="004F797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 xml:space="preserve">Instructions: Obtain the List of Impaired Waters from you NOI.  Copy and paste in this </w:t>
      </w:r>
      <w:r w:rsidR="00910CEE" w:rsidRPr="00E82258">
        <w:rPr>
          <w:rFonts w:asciiTheme="minorHAnsi" w:hAnsiTheme="minorHAnsi"/>
          <w:b/>
          <w:bCs/>
          <w:i/>
          <w:color w:val="FF0000"/>
          <w:szCs w:val="22"/>
        </w:rPr>
        <w:t>appendix.</w:t>
      </w:r>
    </w:p>
    <w:p w14:paraId="42CF61E2" w14:textId="77777777" w:rsidR="004F7970" w:rsidRPr="00E82258" w:rsidRDefault="004F797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If you have an existing SSO Inventory, also copy and paste in this appendix.</w:t>
      </w:r>
    </w:p>
    <w:p w14:paraId="28EAE6C8" w14:textId="77777777" w:rsidR="00DB5150" w:rsidRPr="00E82258" w:rsidRDefault="00DB515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p>
    <w:p w14:paraId="56A44BAA" w14:textId="77777777" w:rsidR="00DB5150" w:rsidRPr="00E82258" w:rsidRDefault="00DB515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p>
    <w:p w14:paraId="77F79DC2" w14:textId="77777777" w:rsidR="00DB5150" w:rsidRPr="00E82258" w:rsidRDefault="00DB515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 xml:space="preserve">EXAMPLES ONLY HAVE BEEN INCLUDED IN THIS </w:t>
      </w:r>
      <w:proofErr w:type="gramStart"/>
      <w:r w:rsidRPr="00E82258">
        <w:rPr>
          <w:rFonts w:asciiTheme="minorHAnsi" w:hAnsiTheme="minorHAnsi"/>
          <w:b/>
          <w:bCs/>
          <w:i/>
          <w:color w:val="FF0000"/>
          <w:szCs w:val="22"/>
        </w:rPr>
        <w:t>APPENDIX;  THESE</w:t>
      </w:r>
      <w:proofErr w:type="gramEnd"/>
      <w:r w:rsidRPr="00E82258">
        <w:rPr>
          <w:rFonts w:asciiTheme="minorHAnsi" w:hAnsiTheme="minorHAnsi"/>
          <w:b/>
          <w:bCs/>
          <w:i/>
          <w:color w:val="FF0000"/>
          <w:szCs w:val="22"/>
        </w:rPr>
        <w:t xml:space="preserve"> HAVE NOT BEEN FINALIZED BUT ARE ONLY EXAMPLES TO BE FURTHER EVALUATED AND THE SPECIFIC STANDARD OPERATING PROCEDURES AND FORMS FOR NEW HAMPSHIRE COMMUNITIES WILL BE DEVELOPED PER THE APPROVED SCHEDULE.</w:t>
      </w:r>
    </w:p>
    <w:p w14:paraId="716C15FB" w14:textId="77777777" w:rsidR="002D51E8" w:rsidRPr="00013B6D" w:rsidRDefault="00BF6014" w:rsidP="00DB5150">
      <w:pPr>
        <w:pStyle w:val="Title"/>
        <w:jc w:val="left"/>
      </w:pPr>
      <w:r>
        <w:br w:type="page"/>
      </w:r>
      <w:r w:rsidR="002D51E8" w:rsidRPr="00013B6D">
        <w:lastRenderedPageBreak/>
        <w:t>LIST OF IMPAIRED WATERS</w:t>
      </w:r>
    </w:p>
    <w:p w14:paraId="5A943DC9" w14:textId="77777777" w:rsidR="00037D4F" w:rsidRPr="00C20120" w:rsidRDefault="002D51E8" w:rsidP="00013B6D">
      <w:pPr>
        <w:pStyle w:val="Title"/>
        <w:rPr>
          <w:highlight w:val="yellow"/>
        </w:rPr>
      </w:pPr>
      <w:r w:rsidRPr="00C20120">
        <w:rPr>
          <w:highlight w:val="yellow"/>
        </w:rPr>
        <w:t>(</w:t>
      </w:r>
      <w:r w:rsidR="00037D4F" w:rsidRPr="00C20120">
        <w:rPr>
          <w:highlight w:val="yellow"/>
        </w:rPr>
        <w:t>Copy the information directly from your NOI</w:t>
      </w:r>
      <w:r w:rsidRPr="00C20120">
        <w:rPr>
          <w:highlight w:val="yellow"/>
        </w:rPr>
        <w:t xml:space="preserve"> OR fill out the table below)</w:t>
      </w:r>
    </w:p>
    <w:p w14:paraId="04132EC0" w14:textId="77777777" w:rsidR="005E2155" w:rsidRPr="00C20120" w:rsidRDefault="005E2155" w:rsidP="00013B6D">
      <w:pPr>
        <w:pStyle w:val="Title"/>
      </w:pPr>
      <w:r w:rsidRPr="00C20120">
        <w:rPr>
          <w:highlight w:val="yellow"/>
        </w:rPr>
        <w:t>##MUNICIPALITY, New Hampshire</w:t>
      </w:r>
    </w:p>
    <w:tbl>
      <w:tblPr>
        <w:tblW w:w="8933"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0A0" w:firstRow="1" w:lastRow="0" w:firstColumn="1" w:lastColumn="0" w:noHBand="0" w:noVBand="0"/>
      </w:tblPr>
      <w:tblGrid>
        <w:gridCol w:w="2253"/>
        <w:gridCol w:w="1575"/>
        <w:gridCol w:w="1337"/>
        <w:gridCol w:w="2203"/>
        <w:gridCol w:w="1565"/>
      </w:tblGrid>
      <w:tr w:rsidR="005E2155" w:rsidRPr="00E74D99" w14:paraId="39BD8180" w14:textId="77777777" w:rsidTr="00893832">
        <w:trPr>
          <w:jc w:val="center"/>
        </w:trPr>
        <w:tc>
          <w:tcPr>
            <w:tcW w:w="2253" w:type="dxa"/>
            <w:shd w:val="clear" w:color="auto" w:fill="D9D9D9" w:themeFill="background1" w:themeFillShade="D9"/>
            <w:vAlign w:val="center"/>
          </w:tcPr>
          <w:p w14:paraId="6EF53059"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Water Body Name</w:t>
            </w:r>
          </w:p>
        </w:tc>
        <w:tc>
          <w:tcPr>
            <w:tcW w:w="1575" w:type="dxa"/>
            <w:shd w:val="clear" w:color="auto" w:fill="D9D9D9" w:themeFill="background1" w:themeFillShade="D9"/>
            <w:vAlign w:val="center"/>
          </w:tcPr>
          <w:p w14:paraId="4F4CB3CD"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Segment ID</w:t>
            </w:r>
          </w:p>
        </w:tc>
        <w:tc>
          <w:tcPr>
            <w:tcW w:w="1337" w:type="dxa"/>
            <w:shd w:val="clear" w:color="auto" w:fill="D9D9D9" w:themeFill="background1" w:themeFillShade="D9"/>
            <w:vAlign w:val="center"/>
          </w:tcPr>
          <w:p w14:paraId="4C9AA7D9"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Category</w:t>
            </w:r>
          </w:p>
        </w:tc>
        <w:tc>
          <w:tcPr>
            <w:tcW w:w="2203" w:type="dxa"/>
            <w:shd w:val="clear" w:color="auto" w:fill="D9D9D9" w:themeFill="background1" w:themeFillShade="D9"/>
            <w:vAlign w:val="center"/>
          </w:tcPr>
          <w:p w14:paraId="64260AA5"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Impairment(s)</w:t>
            </w:r>
          </w:p>
        </w:tc>
        <w:tc>
          <w:tcPr>
            <w:tcW w:w="1565" w:type="dxa"/>
            <w:shd w:val="clear" w:color="auto" w:fill="D9D9D9" w:themeFill="background1" w:themeFillShade="D9"/>
          </w:tcPr>
          <w:p w14:paraId="22733B7A"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Associated Approved TMDL</w:t>
            </w:r>
          </w:p>
        </w:tc>
      </w:tr>
      <w:tr w:rsidR="005E2155" w:rsidRPr="00E74D99" w14:paraId="6FA964B5" w14:textId="77777777" w:rsidTr="00893832">
        <w:trPr>
          <w:jc w:val="center"/>
        </w:trPr>
        <w:tc>
          <w:tcPr>
            <w:tcW w:w="2253" w:type="dxa"/>
            <w:shd w:val="clear" w:color="auto" w:fill="auto"/>
          </w:tcPr>
          <w:p w14:paraId="361DDE99" w14:textId="77777777" w:rsidR="005E2155" w:rsidRPr="006D4B9F"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32F157EB" w14:textId="77777777" w:rsidR="005E2155" w:rsidRPr="006D4B9F"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6FC69F05" w14:textId="77777777" w:rsidR="005E2155" w:rsidRPr="006D4B9F"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31CF7C0D" w14:textId="77777777" w:rsidR="005E2155" w:rsidRPr="006D4B9F"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7FD6D4A9" w14:textId="77777777" w:rsidR="005E2155" w:rsidRPr="006D4B9F" w:rsidRDefault="005E2155" w:rsidP="00893832">
            <w:pPr>
              <w:pStyle w:val="BodyText"/>
              <w:spacing w:line="240" w:lineRule="atLeast"/>
              <w:jc w:val="left"/>
              <w:rPr>
                <w:rFonts w:asciiTheme="minorHAnsi" w:hAnsiTheme="minorHAnsi"/>
                <w:sz w:val="20"/>
              </w:rPr>
            </w:pPr>
          </w:p>
        </w:tc>
      </w:tr>
      <w:tr w:rsidR="005E2155" w:rsidRPr="00E74D99" w14:paraId="53A29E66" w14:textId="77777777" w:rsidTr="00893832">
        <w:trPr>
          <w:jc w:val="center"/>
        </w:trPr>
        <w:tc>
          <w:tcPr>
            <w:tcW w:w="2253" w:type="dxa"/>
            <w:shd w:val="clear" w:color="auto" w:fill="auto"/>
          </w:tcPr>
          <w:p w14:paraId="508963C5" w14:textId="77777777" w:rsidR="005E2155" w:rsidRPr="006D4B9F"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41C56BAF" w14:textId="77777777" w:rsidR="005E2155" w:rsidRPr="006D4B9F"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4DC100B9" w14:textId="77777777" w:rsidR="005E2155" w:rsidRPr="006D4B9F"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0045A57C" w14:textId="77777777" w:rsidR="005E2155" w:rsidRPr="006D4B9F"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0AEA2538" w14:textId="77777777" w:rsidR="005E2155" w:rsidRPr="006D4B9F" w:rsidRDefault="005E2155" w:rsidP="00893832">
            <w:pPr>
              <w:pStyle w:val="BodyText"/>
              <w:spacing w:line="240" w:lineRule="atLeast"/>
              <w:jc w:val="left"/>
              <w:rPr>
                <w:rFonts w:asciiTheme="minorHAnsi" w:hAnsiTheme="minorHAnsi"/>
                <w:sz w:val="20"/>
              </w:rPr>
            </w:pPr>
          </w:p>
        </w:tc>
      </w:tr>
      <w:tr w:rsidR="005E2155" w:rsidRPr="00E74D99" w14:paraId="4B7B2618" w14:textId="77777777" w:rsidTr="00893832">
        <w:trPr>
          <w:jc w:val="center"/>
        </w:trPr>
        <w:tc>
          <w:tcPr>
            <w:tcW w:w="2253" w:type="dxa"/>
            <w:shd w:val="clear" w:color="auto" w:fill="auto"/>
          </w:tcPr>
          <w:p w14:paraId="20A39B18" w14:textId="77777777" w:rsidR="005E2155" w:rsidRPr="00E74D99"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3F81AF6D" w14:textId="77777777" w:rsidR="005E2155" w:rsidRPr="00E74D99"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6D33BBEA" w14:textId="77777777" w:rsidR="005E2155" w:rsidRPr="00E74D99"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74BCFF9C" w14:textId="77777777" w:rsidR="005E2155" w:rsidRPr="00E74D99"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11A6EA67" w14:textId="77777777" w:rsidR="005E2155" w:rsidRPr="00E74D99" w:rsidRDefault="005E2155" w:rsidP="00893832">
            <w:pPr>
              <w:pStyle w:val="BodyText"/>
              <w:spacing w:line="240" w:lineRule="atLeast"/>
              <w:jc w:val="left"/>
              <w:rPr>
                <w:rFonts w:asciiTheme="minorHAnsi" w:hAnsiTheme="minorHAnsi"/>
                <w:sz w:val="20"/>
              </w:rPr>
            </w:pPr>
          </w:p>
        </w:tc>
      </w:tr>
      <w:tr w:rsidR="005E2155" w:rsidRPr="00E74D99" w14:paraId="7118B514" w14:textId="77777777" w:rsidTr="00893832">
        <w:trPr>
          <w:jc w:val="center"/>
        </w:trPr>
        <w:tc>
          <w:tcPr>
            <w:tcW w:w="2253" w:type="dxa"/>
            <w:shd w:val="clear" w:color="auto" w:fill="auto"/>
          </w:tcPr>
          <w:p w14:paraId="4E7134CB" w14:textId="77777777" w:rsidR="005E2155" w:rsidRPr="00E74D99"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680333EC" w14:textId="77777777" w:rsidR="005E2155" w:rsidRPr="00E74D99"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5DEBDF51" w14:textId="77777777" w:rsidR="005E2155" w:rsidRPr="00E74D99"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3CE3068F" w14:textId="77777777" w:rsidR="005E2155" w:rsidRPr="00E74D99"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6C7F7782" w14:textId="77777777" w:rsidR="005E2155" w:rsidRPr="00E74D99" w:rsidRDefault="005E2155" w:rsidP="00893832">
            <w:pPr>
              <w:pStyle w:val="BodyText"/>
              <w:spacing w:line="240" w:lineRule="atLeast"/>
              <w:jc w:val="left"/>
              <w:rPr>
                <w:rFonts w:asciiTheme="minorHAnsi" w:hAnsiTheme="minorHAnsi"/>
                <w:sz w:val="20"/>
              </w:rPr>
            </w:pPr>
          </w:p>
        </w:tc>
      </w:tr>
    </w:tbl>
    <w:p w14:paraId="5BE7AE09" w14:textId="77777777" w:rsidR="005E2155" w:rsidRPr="006D4B9F" w:rsidRDefault="005E2155" w:rsidP="005E2155">
      <w:pPr>
        <w:spacing w:line="240" w:lineRule="atLeast"/>
        <w:rPr>
          <w:rFonts w:asciiTheme="minorHAnsi" w:hAnsiTheme="minorHAnsi"/>
          <w:sz w:val="20"/>
          <w:szCs w:val="20"/>
        </w:rPr>
      </w:pPr>
      <w:r w:rsidRPr="006D4B9F">
        <w:rPr>
          <w:rFonts w:asciiTheme="minorHAnsi" w:hAnsiTheme="minorHAnsi"/>
          <w:sz w:val="20"/>
          <w:szCs w:val="20"/>
        </w:rPr>
        <w:t>Category 4a Waters – impaired water bodies with a completed Total Maximum Daily Load (TMDL).</w:t>
      </w:r>
    </w:p>
    <w:p w14:paraId="620C6D27" w14:textId="77777777" w:rsidR="005E2155" w:rsidRPr="006D4B9F" w:rsidRDefault="005E2155" w:rsidP="005E2155">
      <w:pPr>
        <w:spacing w:line="240" w:lineRule="atLeast"/>
        <w:rPr>
          <w:rFonts w:asciiTheme="minorHAnsi" w:hAnsiTheme="minorHAnsi"/>
          <w:sz w:val="20"/>
          <w:szCs w:val="20"/>
        </w:rPr>
      </w:pPr>
      <w:r w:rsidRPr="006D4B9F">
        <w:rPr>
          <w:rFonts w:asciiTheme="minorHAnsi" w:hAnsiTheme="minorHAnsi"/>
          <w:sz w:val="20"/>
          <w:szCs w:val="20"/>
        </w:rPr>
        <w:t>Category 4c Waters – impaired water bodies where the impairment is not caused by a pollutant. No TMDL required.</w:t>
      </w:r>
    </w:p>
    <w:p w14:paraId="11C461DD" w14:textId="77777777" w:rsidR="005E2155" w:rsidRDefault="005E2155" w:rsidP="005E2155">
      <w:pPr>
        <w:spacing w:line="240" w:lineRule="atLeast"/>
        <w:rPr>
          <w:rFonts w:asciiTheme="minorHAnsi" w:hAnsiTheme="minorHAnsi"/>
          <w:sz w:val="20"/>
          <w:szCs w:val="20"/>
        </w:rPr>
      </w:pPr>
      <w:r w:rsidRPr="006D4B9F">
        <w:rPr>
          <w:rFonts w:asciiTheme="minorHAnsi" w:hAnsiTheme="minorHAnsi"/>
          <w:sz w:val="20"/>
          <w:szCs w:val="20"/>
        </w:rPr>
        <w:t>Category 5 Waters – impaired water bodies that require a TMDL.</w:t>
      </w:r>
    </w:p>
    <w:p w14:paraId="35EB15F4" w14:textId="77777777" w:rsidR="005E2155" w:rsidRDefault="005E2155" w:rsidP="005E2155">
      <w:pPr>
        <w:spacing w:line="240" w:lineRule="atLeast"/>
      </w:pPr>
      <w:r>
        <w:rPr>
          <w:rFonts w:asciiTheme="minorHAnsi" w:hAnsiTheme="minorHAnsi"/>
          <w:sz w:val="20"/>
          <w:szCs w:val="20"/>
        </w:rPr>
        <w:t xml:space="preserve">“Approved TMDLs” </w:t>
      </w:r>
      <w:r w:rsidRPr="00D26026">
        <w:rPr>
          <w:rFonts w:asciiTheme="minorHAnsi" w:hAnsiTheme="minorHAnsi"/>
          <w:sz w:val="20"/>
          <w:szCs w:val="20"/>
        </w:rPr>
        <w:t xml:space="preserve">are those that have been approved by EPA as of the date of issuance of </w:t>
      </w:r>
      <w:r>
        <w:rPr>
          <w:rFonts w:asciiTheme="minorHAnsi" w:hAnsiTheme="minorHAnsi"/>
          <w:sz w:val="20"/>
          <w:szCs w:val="20"/>
        </w:rPr>
        <w:t>the 2016 MS4 Permit.</w:t>
      </w:r>
      <w:r w:rsidRPr="00D26026">
        <w:rPr>
          <w:rFonts w:asciiTheme="minorHAnsi" w:hAnsiTheme="minorHAnsi"/>
          <w:sz w:val="20"/>
          <w:szCs w:val="20"/>
        </w:rPr>
        <w:cr/>
      </w:r>
    </w:p>
    <w:p w14:paraId="16B61419" w14:textId="77777777" w:rsidR="00FF755D" w:rsidRDefault="00FF755D" w:rsidP="006A3ABE">
      <w:pPr>
        <w:spacing w:line="240" w:lineRule="auto"/>
        <w:sectPr w:rsidR="00FF755D" w:rsidSect="00FF755D">
          <w:headerReference w:type="default" r:id="rId21"/>
          <w:footerReference w:type="default" r:id="rId22"/>
          <w:endnotePr>
            <w:numFmt w:val="decimal"/>
          </w:endnotePr>
          <w:pgSz w:w="12240" w:h="15840" w:code="1"/>
          <w:pgMar w:top="1440" w:right="1440" w:bottom="1296" w:left="1440" w:header="720" w:footer="570" w:gutter="432"/>
          <w:cols w:space="720"/>
          <w:noEndnote/>
          <w:docGrid w:linePitch="299"/>
        </w:sectPr>
      </w:pPr>
    </w:p>
    <w:p w14:paraId="622DD07B" w14:textId="77777777" w:rsidR="00C45F72" w:rsidRPr="00D5651D" w:rsidRDefault="00FB2834" w:rsidP="00FB2834">
      <w:pPr>
        <w:pStyle w:val="Title"/>
        <w:tabs>
          <w:tab w:val="left" w:pos="3600"/>
          <w:tab w:val="center" w:pos="6552"/>
        </w:tabs>
        <w:jc w:val="left"/>
      </w:pPr>
      <w:r>
        <w:lastRenderedPageBreak/>
        <w:tab/>
      </w:r>
      <w:r>
        <w:tab/>
      </w:r>
      <w:bookmarkStart w:id="32" w:name="_Toc5175755"/>
      <w:r w:rsidR="00C45F72" w:rsidRPr="00D5651D">
        <w:t xml:space="preserve">Table </w:t>
      </w:r>
      <w:r w:rsidR="00FF1CDE" w:rsidRPr="00D5651D">
        <w:rPr>
          <w:noProof/>
        </w:rPr>
        <w:fldChar w:fldCharType="begin"/>
      </w:r>
      <w:r w:rsidR="00C45F72" w:rsidRPr="00D5651D">
        <w:rPr>
          <w:noProof/>
        </w:rPr>
        <w:instrText xml:space="preserve"> STYLEREF 1 \s </w:instrText>
      </w:r>
      <w:r w:rsidR="00FF1CDE" w:rsidRPr="00D5651D">
        <w:rPr>
          <w:noProof/>
        </w:rPr>
        <w:fldChar w:fldCharType="separate"/>
      </w:r>
      <w:r w:rsidR="008C2333">
        <w:rPr>
          <w:noProof/>
        </w:rPr>
        <w:t>9</w:t>
      </w:r>
      <w:r w:rsidR="00FF1CDE" w:rsidRPr="00D5651D">
        <w:rPr>
          <w:noProof/>
        </w:rPr>
        <w:fldChar w:fldCharType="end"/>
      </w:r>
      <w:r w:rsidR="00C45F72" w:rsidRPr="00D5651D">
        <w:noBreakHyphen/>
      </w:r>
      <w:r w:rsidR="00FF1CDE" w:rsidRPr="00D5651D">
        <w:rPr>
          <w:noProof/>
        </w:rPr>
        <w:fldChar w:fldCharType="begin"/>
      </w:r>
      <w:r w:rsidR="00C45F72" w:rsidRPr="00D5651D">
        <w:rPr>
          <w:noProof/>
        </w:rPr>
        <w:instrText xml:space="preserve"> SEQ Table \* ARABIC \s 1 </w:instrText>
      </w:r>
      <w:r w:rsidR="00FF1CDE" w:rsidRPr="00D5651D">
        <w:rPr>
          <w:noProof/>
        </w:rPr>
        <w:fldChar w:fldCharType="separate"/>
      </w:r>
      <w:r w:rsidR="008C2333">
        <w:rPr>
          <w:noProof/>
        </w:rPr>
        <w:t>1</w:t>
      </w:r>
      <w:r w:rsidR="00FF1CDE" w:rsidRPr="00D5651D">
        <w:rPr>
          <w:noProof/>
        </w:rPr>
        <w:fldChar w:fldCharType="end"/>
      </w:r>
      <w:r w:rsidR="00C45F72" w:rsidRPr="00D5651D">
        <w:t>. SSO Inventory</w:t>
      </w:r>
      <w:bookmarkEnd w:id="32"/>
    </w:p>
    <w:p w14:paraId="12A3F0E1" w14:textId="77777777" w:rsidR="00C45F72" w:rsidRPr="00013B6D" w:rsidRDefault="00C45F72" w:rsidP="00C45F72">
      <w:pPr>
        <w:jc w:val="center"/>
        <w:rPr>
          <w:rFonts w:ascii="Open Sans" w:hAnsi="Open Sans" w:cs="Open Sans"/>
          <w:b/>
          <w:sz w:val="20"/>
          <w:szCs w:val="20"/>
          <w:highlight w:val="yellow"/>
        </w:rPr>
      </w:pPr>
      <w:r w:rsidRPr="00013B6D">
        <w:rPr>
          <w:rFonts w:ascii="Open Sans" w:hAnsi="Open Sans" w:cs="Open Sans"/>
          <w:b/>
          <w:sz w:val="20"/>
          <w:szCs w:val="20"/>
          <w:highlight w:val="yellow"/>
        </w:rPr>
        <w:t>##MUNICIPALITY</w:t>
      </w:r>
      <w:r w:rsidR="00FF755D" w:rsidRPr="00013B6D">
        <w:rPr>
          <w:rFonts w:ascii="Open Sans" w:hAnsi="Open Sans" w:cs="Open Sans"/>
          <w:b/>
          <w:sz w:val="20"/>
          <w:szCs w:val="20"/>
          <w:highlight w:val="yellow"/>
        </w:rPr>
        <w:t>, New Hampshire</w:t>
      </w:r>
    </w:p>
    <w:p w14:paraId="365C9452" w14:textId="77777777" w:rsidR="00C45F72" w:rsidRPr="00D5651D" w:rsidRDefault="00C45F72" w:rsidP="00C45F72">
      <w:pPr>
        <w:jc w:val="center"/>
        <w:rPr>
          <w:rFonts w:ascii="Open Sans" w:hAnsi="Open Sans" w:cs="Open Sans"/>
          <w:b/>
          <w:sz w:val="20"/>
          <w:szCs w:val="20"/>
        </w:rPr>
      </w:pPr>
      <w:r w:rsidRPr="00013B6D">
        <w:rPr>
          <w:rFonts w:ascii="Open Sans" w:hAnsi="Open Sans" w:cs="Open Sans"/>
          <w:b/>
          <w:sz w:val="20"/>
          <w:szCs w:val="20"/>
          <w:highlight w:val="yellow"/>
        </w:rPr>
        <w:t>Revision Date: ##DATE OF LAST UPDATE</w:t>
      </w:r>
    </w:p>
    <w:p w14:paraId="18B2EA8E" w14:textId="77777777" w:rsidR="00C45F72" w:rsidRPr="00D5651D" w:rsidRDefault="00C45F72" w:rsidP="00C45F72">
      <w:pPr>
        <w:jc w:val="center"/>
        <w:rPr>
          <w:rFonts w:ascii="Open Sans" w:hAnsi="Open Sans" w:cs="Open Sans"/>
          <w:b/>
          <w:sz w:val="20"/>
          <w:szCs w:val="20"/>
        </w:rPr>
      </w:pPr>
    </w:p>
    <w:tbl>
      <w:tblPr>
        <w:tblStyle w:val="TableGrid"/>
        <w:tblW w:w="13111"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1951"/>
        <w:gridCol w:w="2010"/>
        <w:gridCol w:w="862"/>
        <w:gridCol w:w="720"/>
        <w:gridCol w:w="758"/>
        <w:gridCol w:w="1260"/>
        <w:gridCol w:w="1975"/>
        <w:gridCol w:w="1808"/>
        <w:gridCol w:w="1767"/>
      </w:tblGrid>
      <w:tr w:rsidR="00C45F72" w:rsidRPr="00D5651D" w14:paraId="674CAE1C" w14:textId="77777777" w:rsidTr="00376C4B">
        <w:trPr>
          <w:jc w:val="center"/>
        </w:trPr>
        <w:tc>
          <w:tcPr>
            <w:tcW w:w="1951" w:type="dxa"/>
            <w:shd w:val="clear" w:color="auto" w:fill="D9D9D9" w:themeFill="background1" w:themeFillShade="D9"/>
            <w:vAlign w:val="center"/>
          </w:tcPr>
          <w:p w14:paraId="22DCF81E"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SSO Location</w:t>
            </w:r>
            <w:r w:rsidRPr="00D5651D">
              <w:rPr>
                <w:rFonts w:ascii="Calibri" w:hAnsi="Calibri"/>
                <w:b/>
                <w:sz w:val="20"/>
                <w:szCs w:val="20"/>
                <w:vertAlign w:val="superscript"/>
              </w:rPr>
              <w:t>1</w:t>
            </w:r>
          </w:p>
        </w:tc>
        <w:tc>
          <w:tcPr>
            <w:tcW w:w="2010" w:type="dxa"/>
            <w:shd w:val="clear" w:color="auto" w:fill="D9D9D9" w:themeFill="background1" w:themeFillShade="D9"/>
            <w:vAlign w:val="center"/>
          </w:tcPr>
          <w:p w14:paraId="12276906"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Discharge Statement</w:t>
            </w:r>
            <w:r w:rsidRPr="00D5651D">
              <w:rPr>
                <w:rFonts w:ascii="Calibri" w:hAnsi="Calibri"/>
                <w:b/>
                <w:sz w:val="20"/>
                <w:szCs w:val="20"/>
                <w:vertAlign w:val="superscript"/>
              </w:rPr>
              <w:t>2</w:t>
            </w:r>
          </w:p>
        </w:tc>
        <w:tc>
          <w:tcPr>
            <w:tcW w:w="862" w:type="dxa"/>
            <w:shd w:val="clear" w:color="auto" w:fill="D9D9D9" w:themeFill="background1" w:themeFillShade="D9"/>
            <w:vAlign w:val="center"/>
          </w:tcPr>
          <w:p w14:paraId="0CF4C1A8"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Date</w:t>
            </w:r>
            <w:r w:rsidRPr="00D5651D">
              <w:rPr>
                <w:rFonts w:ascii="Calibri" w:hAnsi="Calibri"/>
                <w:b/>
                <w:sz w:val="20"/>
                <w:szCs w:val="20"/>
                <w:vertAlign w:val="superscript"/>
              </w:rPr>
              <w:t>3</w:t>
            </w:r>
          </w:p>
        </w:tc>
        <w:tc>
          <w:tcPr>
            <w:tcW w:w="720" w:type="dxa"/>
            <w:shd w:val="clear" w:color="auto" w:fill="D9D9D9" w:themeFill="background1" w:themeFillShade="D9"/>
            <w:vAlign w:val="center"/>
          </w:tcPr>
          <w:p w14:paraId="24B5FF88"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Time Start</w:t>
            </w:r>
            <w:r w:rsidRPr="00D5651D">
              <w:rPr>
                <w:rFonts w:ascii="Calibri" w:hAnsi="Calibri"/>
                <w:b/>
                <w:sz w:val="20"/>
                <w:szCs w:val="20"/>
                <w:vertAlign w:val="superscript"/>
              </w:rPr>
              <w:t>3</w:t>
            </w:r>
          </w:p>
        </w:tc>
        <w:tc>
          <w:tcPr>
            <w:tcW w:w="758" w:type="dxa"/>
            <w:shd w:val="clear" w:color="auto" w:fill="D9D9D9" w:themeFill="background1" w:themeFillShade="D9"/>
            <w:vAlign w:val="center"/>
          </w:tcPr>
          <w:p w14:paraId="7518D267"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Time End</w:t>
            </w:r>
            <w:r w:rsidRPr="00D5651D">
              <w:rPr>
                <w:rFonts w:ascii="Calibri" w:hAnsi="Calibri"/>
                <w:b/>
                <w:sz w:val="20"/>
                <w:szCs w:val="20"/>
                <w:vertAlign w:val="superscript"/>
              </w:rPr>
              <w:t>3</w:t>
            </w:r>
          </w:p>
        </w:tc>
        <w:tc>
          <w:tcPr>
            <w:tcW w:w="1260" w:type="dxa"/>
            <w:shd w:val="clear" w:color="auto" w:fill="D9D9D9" w:themeFill="background1" w:themeFillShade="D9"/>
            <w:vAlign w:val="center"/>
          </w:tcPr>
          <w:p w14:paraId="544CBCFE"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Estimated Volume</w:t>
            </w:r>
            <w:r w:rsidRPr="00D5651D">
              <w:rPr>
                <w:rFonts w:ascii="Calibri" w:hAnsi="Calibri"/>
                <w:b/>
                <w:sz w:val="20"/>
                <w:szCs w:val="20"/>
                <w:vertAlign w:val="superscript"/>
              </w:rPr>
              <w:t>4</w:t>
            </w:r>
          </w:p>
        </w:tc>
        <w:tc>
          <w:tcPr>
            <w:tcW w:w="1975" w:type="dxa"/>
            <w:shd w:val="clear" w:color="auto" w:fill="D9D9D9" w:themeFill="background1" w:themeFillShade="D9"/>
            <w:vAlign w:val="center"/>
          </w:tcPr>
          <w:p w14:paraId="1EFB349E"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Description</w:t>
            </w:r>
            <w:r w:rsidRPr="00D5651D">
              <w:rPr>
                <w:rFonts w:ascii="Calibri" w:hAnsi="Calibri"/>
                <w:b/>
                <w:sz w:val="20"/>
                <w:szCs w:val="20"/>
                <w:vertAlign w:val="superscript"/>
              </w:rPr>
              <w:t>5</w:t>
            </w:r>
          </w:p>
        </w:tc>
        <w:tc>
          <w:tcPr>
            <w:tcW w:w="1808" w:type="dxa"/>
            <w:shd w:val="clear" w:color="auto" w:fill="D9D9D9" w:themeFill="background1" w:themeFillShade="D9"/>
            <w:vAlign w:val="center"/>
          </w:tcPr>
          <w:p w14:paraId="261E4ACC"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Mitigation Completed</w:t>
            </w:r>
            <w:r w:rsidRPr="00D5651D">
              <w:rPr>
                <w:rFonts w:ascii="Calibri" w:hAnsi="Calibri"/>
                <w:b/>
                <w:sz w:val="20"/>
                <w:szCs w:val="20"/>
                <w:vertAlign w:val="superscript"/>
              </w:rPr>
              <w:t>6</w:t>
            </w:r>
          </w:p>
        </w:tc>
        <w:tc>
          <w:tcPr>
            <w:tcW w:w="1767" w:type="dxa"/>
            <w:shd w:val="clear" w:color="auto" w:fill="D9D9D9" w:themeFill="background1" w:themeFillShade="D9"/>
            <w:vAlign w:val="center"/>
          </w:tcPr>
          <w:p w14:paraId="73282CD4"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Mitigation Planned</w:t>
            </w:r>
            <w:r w:rsidRPr="00D5651D">
              <w:rPr>
                <w:rFonts w:ascii="Calibri" w:hAnsi="Calibri"/>
                <w:b/>
                <w:sz w:val="20"/>
                <w:szCs w:val="20"/>
                <w:vertAlign w:val="superscript"/>
              </w:rPr>
              <w:t>7</w:t>
            </w:r>
          </w:p>
        </w:tc>
      </w:tr>
      <w:tr w:rsidR="00C45F72" w:rsidRPr="00D5651D" w14:paraId="4BA10A3D" w14:textId="77777777" w:rsidTr="00376C4B">
        <w:trPr>
          <w:jc w:val="center"/>
        </w:trPr>
        <w:tc>
          <w:tcPr>
            <w:tcW w:w="1951" w:type="dxa"/>
          </w:tcPr>
          <w:p w14:paraId="03C053FF"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04631FB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69C4DDFC"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0850E53"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4B8350B5"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07BBFF55"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523F0F9C"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5846A232"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8C93FCB"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6D9285EE" w14:textId="77777777" w:rsidTr="00376C4B">
        <w:trPr>
          <w:jc w:val="center"/>
        </w:trPr>
        <w:tc>
          <w:tcPr>
            <w:tcW w:w="1951" w:type="dxa"/>
          </w:tcPr>
          <w:p w14:paraId="7C12A88A"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72D8A2ED"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7BEF5468"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278612CB"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5D8BB6B5"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53ED2A19"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4C74F3F2"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3DBF7636"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7526D3A6"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06B76C6" w14:textId="77777777" w:rsidTr="00376C4B">
        <w:trPr>
          <w:jc w:val="center"/>
        </w:trPr>
        <w:tc>
          <w:tcPr>
            <w:tcW w:w="1951" w:type="dxa"/>
          </w:tcPr>
          <w:p w14:paraId="2928FAC4"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2428FC0F"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35A9088"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54679D61"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60D6243"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6A7F7DE0"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380CFCE7"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654EED6D"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1FF761B1"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6881335C" w14:textId="77777777" w:rsidTr="00376C4B">
        <w:trPr>
          <w:jc w:val="center"/>
        </w:trPr>
        <w:tc>
          <w:tcPr>
            <w:tcW w:w="1951" w:type="dxa"/>
          </w:tcPr>
          <w:p w14:paraId="65B881F6"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725EBA44"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371CC53B"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65C72C18"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4F36F62"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2A04D433"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164D7AF4"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35728EA0"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06D65B82"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14697AD2" w14:textId="77777777" w:rsidTr="00376C4B">
        <w:trPr>
          <w:jc w:val="center"/>
        </w:trPr>
        <w:tc>
          <w:tcPr>
            <w:tcW w:w="1951" w:type="dxa"/>
          </w:tcPr>
          <w:p w14:paraId="3F9C45E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6932CE4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D20D422"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F7701BB"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38A338F"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07E8B983"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062191C9"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50E29287"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1F1C1BF6"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35971CD8" w14:textId="77777777" w:rsidTr="00376C4B">
        <w:trPr>
          <w:jc w:val="center"/>
        </w:trPr>
        <w:tc>
          <w:tcPr>
            <w:tcW w:w="1951" w:type="dxa"/>
          </w:tcPr>
          <w:p w14:paraId="2D998496"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75802E1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175A3D0"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291A52E2"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71EA664A"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48631BF2"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1D33DE85"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69EC525B"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A20562F"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6DC68F2" w14:textId="77777777" w:rsidTr="00376C4B">
        <w:trPr>
          <w:jc w:val="center"/>
        </w:trPr>
        <w:tc>
          <w:tcPr>
            <w:tcW w:w="1951" w:type="dxa"/>
          </w:tcPr>
          <w:p w14:paraId="013A672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38943775"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292059C0"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591FDC50"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3653C06E"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460A0DDC"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0AC278DB"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61A32B6B"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4BC59B1C"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F470B32" w14:textId="77777777" w:rsidTr="00376C4B">
        <w:trPr>
          <w:jc w:val="center"/>
        </w:trPr>
        <w:tc>
          <w:tcPr>
            <w:tcW w:w="1951" w:type="dxa"/>
          </w:tcPr>
          <w:p w14:paraId="00B2FBB6"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6D6F28E4"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C80A05F"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D955752"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7543B376"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4148AB6E"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1BE574A7"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4CB8EE67"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6D9EC70C"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15A8A595" w14:textId="77777777" w:rsidTr="00376C4B">
        <w:trPr>
          <w:jc w:val="center"/>
        </w:trPr>
        <w:tc>
          <w:tcPr>
            <w:tcW w:w="1951" w:type="dxa"/>
          </w:tcPr>
          <w:p w14:paraId="6385767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121EDCCC"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4509339C"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0D0DB5AD"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61FF64B2"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1DC6D902"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707FDB1E"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74061358"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8210424"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80121EA" w14:textId="77777777" w:rsidTr="00376C4B">
        <w:trPr>
          <w:jc w:val="center"/>
        </w:trPr>
        <w:tc>
          <w:tcPr>
            <w:tcW w:w="1951" w:type="dxa"/>
          </w:tcPr>
          <w:p w14:paraId="01E50A11"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4ABFE5D9"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3EE18E1A"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6E1544DF"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41001F84"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3CC5D236"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0C1E317F"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7D5D7A5F"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062C9948"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5A1C9C61" w14:textId="77777777" w:rsidTr="00376C4B">
        <w:trPr>
          <w:jc w:val="center"/>
        </w:trPr>
        <w:tc>
          <w:tcPr>
            <w:tcW w:w="1951" w:type="dxa"/>
          </w:tcPr>
          <w:p w14:paraId="5E7F0824"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4A6829E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191CD1DF"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01AC2604"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443B1E4D"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2B064851"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2B111BD3"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4A6543AB"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9E1E50B"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27D773D3" w14:textId="77777777" w:rsidTr="00376C4B">
        <w:trPr>
          <w:jc w:val="center"/>
        </w:trPr>
        <w:tc>
          <w:tcPr>
            <w:tcW w:w="1951" w:type="dxa"/>
          </w:tcPr>
          <w:p w14:paraId="16A816B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497C76BF"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46E4586D"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1211BAC"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E2F79AA"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6E5B42FA"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3E2550F4"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389F7C47"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596F8F40" w14:textId="77777777" w:rsidR="00C45F72" w:rsidRPr="00D5651D" w:rsidRDefault="00C45F72" w:rsidP="00376C4B">
            <w:pPr>
              <w:pStyle w:val="ListParagraph"/>
              <w:spacing w:line="240" w:lineRule="atLeast"/>
              <w:ind w:left="0"/>
              <w:rPr>
                <w:rFonts w:ascii="Calibri" w:hAnsi="Calibri"/>
                <w:sz w:val="20"/>
                <w:szCs w:val="20"/>
              </w:rPr>
            </w:pPr>
          </w:p>
        </w:tc>
      </w:tr>
    </w:tbl>
    <w:p w14:paraId="0F833CDF" w14:textId="77777777" w:rsidR="00C45F72" w:rsidRPr="00D5651D" w:rsidRDefault="00C45F72" w:rsidP="00C45F72">
      <w:pPr>
        <w:spacing w:line="240" w:lineRule="atLeast"/>
        <w:rPr>
          <w:rFonts w:asciiTheme="minorHAnsi" w:hAnsiTheme="minorHAnsi"/>
          <w:sz w:val="20"/>
          <w:szCs w:val="20"/>
          <w:vertAlign w:val="superscript"/>
        </w:rPr>
      </w:pPr>
    </w:p>
    <w:p w14:paraId="38C2FAF9"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 xml:space="preserve">1 </w:t>
      </w:r>
      <w:r w:rsidRPr="00D5651D">
        <w:rPr>
          <w:rFonts w:asciiTheme="minorHAnsi" w:hAnsiTheme="minorHAnsi"/>
          <w:sz w:val="20"/>
          <w:szCs w:val="20"/>
        </w:rPr>
        <w:t>Location (approximate street crossing/address and receiving water, if any)</w:t>
      </w:r>
    </w:p>
    <w:p w14:paraId="2B22F2A2"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2</w:t>
      </w:r>
      <w:r w:rsidRPr="00D5651D">
        <w:rPr>
          <w:rFonts w:asciiTheme="minorHAnsi" w:hAnsiTheme="minorHAnsi"/>
          <w:sz w:val="20"/>
          <w:szCs w:val="20"/>
        </w:rPr>
        <w:t xml:space="preserve"> A clear statement of whether the discharge entered a surface water directly or entered the MS4</w:t>
      </w:r>
    </w:p>
    <w:p w14:paraId="76C2F1F6"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3</w:t>
      </w:r>
      <w:r w:rsidRPr="00D5651D">
        <w:rPr>
          <w:rFonts w:asciiTheme="minorHAnsi" w:hAnsiTheme="minorHAnsi"/>
          <w:sz w:val="20"/>
          <w:szCs w:val="20"/>
        </w:rPr>
        <w:t xml:space="preserve"> Date(s) and time(s) of each known SSO occurrence (i.e., beginning and end of any known discharge)</w:t>
      </w:r>
    </w:p>
    <w:p w14:paraId="2FC964A7"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4</w:t>
      </w:r>
      <w:r w:rsidRPr="00D5651D">
        <w:rPr>
          <w:rFonts w:asciiTheme="minorHAnsi" w:hAnsiTheme="minorHAnsi"/>
          <w:sz w:val="20"/>
          <w:szCs w:val="20"/>
        </w:rPr>
        <w:t xml:space="preserve"> Estimated volume(s) of the occurrence</w:t>
      </w:r>
    </w:p>
    <w:p w14:paraId="5C271EED"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5</w:t>
      </w:r>
      <w:r w:rsidRPr="00D5651D">
        <w:rPr>
          <w:rFonts w:asciiTheme="minorHAnsi" w:hAnsiTheme="minorHAnsi"/>
          <w:sz w:val="20"/>
          <w:szCs w:val="20"/>
        </w:rPr>
        <w:t xml:space="preserve"> Description of the occurrence indicating known or suspected cause(s)</w:t>
      </w:r>
    </w:p>
    <w:p w14:paraId="63DA5624"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6</w:t>
      </w:r>
      <w:r w:rsidRPr="00D5651D">
        <w:rPr>
          <w:rFonts w:asciiTheme="minorHAnsi" w:hAnsiTheme="minorHAnsi"/>
          <w:sz w:val="20"/>
          <w:szCs w:val="20"/>
        </w:rPr>
        <w:t xml:space="preserve"> Mitigation and corrective measures completed with dates implemented</w:t>
      </w:r>
    </w:p>
    <w:p w14:paraId="4A27A06F"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7</w:t>
      </w:r>
      <w:r w:rsidRPr="00D5651D">
        <w:rPr>
          <w:rFonts w:asciiTheme="minorHAnsi" w:hAnsiTheme="minorHAnsi"/>
          <w:sz w:val="20"/>
          <w:szCs w:val="20"/>
        </w:rPr>
        <w:t xml:space="preserve"> Mitigation and corrective measures planned with implementation schedules</w:t>
      </w:r>
    </w:p>
    <w:p w14:paraId="6D4297BD" w14:textId="77777777" w:rsidR="00511154" w:rsidRDefault="00511154" w:rsidP="00C45F72">
      <w:pPr>
        <w:spacing w:line="240" w:lineRule="atLeast"/>
      </w:pPr>
    </w:p>
    <w:p w14:paraId="2EC43090" w14:textId="77777777" w:rsidR="00511154" w:rsidRDefault="00511154" w:rsidP="00C45F72">
      <w:pPr>
        <w:spacing w:line="240" w:lineRule="atLeast"/>
      </w:pPr>
    </w:p>
    <w:tbl>
      <w:tblPr>
        <w:tblStyle w:val="TableGrid"/>
        <w:tblpPr w:leftFromText="180" w:rightFromText="180" w:vertAnchor="text" w:horzAnchor="margin" w:tblpY="16"/>
        <w:tblW w:w="0" w:type="auto"/>
        <w:tblLook w:val="04A0" w:firstRow="1" w:lastRow="0" w:firstColumn="1" w:lastColumn="0" w:noHBand="0" w:noVBand="1"/>
      </w:tblPr>
      <w:tblGrid>
        <w:gridCol w:w="13094"/>
      </w:tblGrid>
      <w:tr w:rsidR="00511154" w:rsidRPr="00E82258" w14:paraId="6E857C53" w14:textId="77777777" w:rsidTr="00BF7306">
        <w:tc>
          <w:tcPr>
            <w:tcW w:w="13248" w:type="dxa"/>
            <w:tcBorders>
              <w:top w:val="single" w:sz="4" w:space="0" w:color="7030A0"/>
              <w:left w:val="single" w:sz="4" w:space="0" w:color="7030A0"/>
              <w:bottom w:val="single" w:sz="4" w:space="0" w:color="7030A0"/>
              <w:right w:val="single" w:sz="4" w:space="0" w:color="7030A0"/>
            </w:tcBorders>
          </w:tcPr>
          <w:p w14:paraId="3787C461" w14:textId="77777777" w:rsidR="00511154" w:rsidRPr="00E82258" w:rsidRDefault="00511154" w:rsidP="00BF7306">
            <w:pPr>
              <w:rPr>
                <w:rFonts w:asciiTheme="minorHAnsi" w:hAnsiTheme="minorHAnsi"/>
                <w:b/>
                <w:i/>
                <w:color w:val="FF0000"/>
              </w:rPr>
            </w:pPr>
            <w:r w:rsidRPr="00E82258">
              <w:rPr>
                <w:rFonts w:asciiTheme="minorHAnsi" w:hAnsiTheme="minorHAnsi"/>
                <w:b/>
                <w:i/>
                <w:color w:val="FF0000"/>
              </w:rPr>
              <w:t>Instructions: Complete this SSO inventory for all Sanitary Sewer Overflows (SSOs)</w:t>
            </w:r>
            <w:r w:rsidRPr="00E82258">
              <w:rPr>
                <w:b/>
                <w:color w:val="FF0000"/>
              </w:rPr>
              <w:t xml:space="preserve"> </w:t>
            </w:r>
            <w:r w:rsidRPr="00E82258">
              <w:rPr>
                <w:rFonts w:asciiTheme="minorHAnsi" w:hAnsiTheme="minorHAnsi"/>
                <w:b/>
                <w:i/>
                <w:color w:val="FF0000"/>
              </w:rPr>
              <w:t>that have discharged to the MS4 within the five (5) years prior to the effective date of the 2017 MS4 Permit. This inventory must be completed within one (1) year of the effective date of the permit. The table should be updated with information on new SSOs that are detected.</w:t>
            </w:r>
          </w:p>
        </w:tc>
      </w:tr>
    </w:tbl>
    <w:p w14:paraId="11FF7A1C" w14:textId="77777777" w:rsidR="00511154" w:rsidRPr="00D5651D" w:rsidRDefault="00511154" w:rsidP="00C45F72">
      <w:pPr>
        <w:spacing w:line="240" w:lineRule="atLeast"/>
        <w:sectPr w:rsidR="00511154" w:rsidRPr="00D5651D" w:rsidSect="00FF755D">
          <w:endnotePr>
            <w:numFmt w:val="decimal"/>
          </w:endnotePr>
          <w:pgSz w:w="15840" w:h="12240" w:orient="landscape" w:code="1"/>
          <w:pgMar w:top="1440" w:right="1440" w:bottom="1440" w:left="1296" w:header="720" w:footer="570" w:gutter="432"/>
          <w:cols w:space="720"/>
          <w:noEndnote/>
          <w:docGrid w:linePitch="299"/>
        </w:sectPr>
      </w:pPr>
    </w:p>
    <w:p w14:paraId="10FC44B0" w14:textId="77777777" w:rsidR="00C45F72" w:rsidRDefault="00D47C0D">
      <w:pPr>
        <w:spacing w:line="240" w:lineRule="auto"/>
        <w:rPr>
          <w:rFonts w:ascii="Century Gothic" w:hAnsi="Century Gothic"/>
          <w:b/>
          <w:color w:val="006699"/>
          <w:sz w:val="28"/>
          <w:szCs w:val="28"/>
        </w:rPr>
      </w:pPr>
      <w:r>
        <w:rPr>
          <w:rFonts w:ascii="Century Gothic" w:hAnsi="Century Gothic"/>
          <w:b/>
          <w:noProof/>
          <w:color w:val="006699"/>
          <w:sz w:val="28"/>
          <w:szCs w:val="28"/>
        </w:rPr>
        <w:lastRenderedPageBreak/>
        <w:drawing>
          <wp:inline distT="0" distB="0" distL="0" distR="0" wp14:anchorId="3C96A1C5" wp14:editId="79C8C433">
            <wp:extent cx="6236970" cy="8317382"/>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01.jpg"/>
                    <pic:cNvPicPr/>
                  </pic:nvPicPr>
                  <pic:blipFill rotWithShape="1">
                    <a:blip r:embed="rId23" cstate="print">
                      <a:extLst>
                        <a:ext uri="{28A0092B-C50C-407E-A947-70E740481C1C}">
                          <a14:useLocalDpi xmlns:a14="http://schemas.microsoft.com/office/drawing/2010/main" val="0"/>
                        </a:ext>
                      </a:extLst>
                    </a:blip>
                    <a:srcRect l="7557" t="10001" r="5145" b="11290"/>
                    <a:stretch/>
                  </pic:blipFill>
                  <pic:spPr bwMode="auto">
                    <a:xfrm>
                      <a:off x="0" y="0"/>
                      <a:ext cx="6239642" cy="8320945"/>
                    </a:xfrm>
                    <a:prstGeom prst="rect">
                      <a:avLst/>
                    </a:prstGeom>
                    <a:ln>
                      <a:noFill/>
                    </a:ln>
                    <a:extLst>
                      <a:ext uri="{53640926-AAD7-44D8-BBD7-CCE9431645EC}">
                        <a14:shadowObscured xmlns:a14="http://schemas.microsoft.com/office/drawing/2010/main"/>
                      </a:ext>
                    </a:extLst>
                  </pic:spPr>
                </pic:pic>
              </a:graphicData>
            </a:graphic>
          </wp:inline>
        </w:drawing>
      </w:r>
    </w:p>
    <w:p w14:paraId="38E3D679" w14:textId="77777777" w:rsidR="00D47C0D" w:rsidRDefault="00D47C0D" w:rsidP="00AD35B5">
      <w:pPr>
        <w:pStyle w:val="AppLine2"/>
        <w:rPr>
          <w:color w:val="auto"/>
        </w:rPr>
      </w:pPr>
    </w:p>
    <w:p w14:paraId="17A7C530" w14:textId="77777777" w:rsidR="00D47C0D" w:rsidRPr="00D47C0D" w:rsidRDefault="00D47C0D">
      <w:pPr>
        <w:spacing w:line="240" w:lineRule="auto"/>
        <w:rPr>
          <w:rFonts w:ascii="Century Gothic" w:hAnsi="Century Gothic"/>
          <w:noProof/>
          <w:sz w:val="28"/>
          <w:szCs w:val="28"/>
        </w:rPr>
      </w:pPr>
      <w:r>
        <w:rPr>
          <w:rFonts w:ascii="Century Gothic" w:hAnsi="Century Gothic"/>
          <w:noProof/>
          <w:sz w:val="28"/>
          <w:szCs w:val="28"/>
        </w:rPr>
        <w:drawing>
          <wp:inline distT="0" distB="0" distL="0" distR="0" wp14:anchorId="261BDD3A" wp14:editId="1602C7EC">
            <wp:extent cx="5189220" cy="7724851"/>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02.jpg"/>
                    <pic:cNvPicPr/>
                  </pic:nvPicPr>
                  <pic:blipFill rotWithShape="1">
                    <a:blip r:embed="rId24" cstate="print">
                      <a:extLst>
                        <a:ext uri="{28A0092B-C50C-407E-A947-70E740481C1C}">
                          <a14:useLocalDpi xmlns:a14="http://schemas.microsoft.com/office/drawing/2010/main" val="0"/>
                        </a:ext>
                      </a:extLst>
                    </a:blip>
                    <a:srcRect l="13782" t="1298" r="6554" b="7062"/>
                    <a:stretch/>
                  </pic:blipFill>
                  <pic:spPr bwMode="auto">
                    <a:xfrm>
                      <a:off x="0" y="0"/>
                      <a:ext cx="5189465" cy="7725216"/>
                    </a:xfrm>
                    <a:prstGeom prst="rect">
                      <a:avLst/>
                    </a:prstGeom>
                    <a:ln>
                      <a:noFill/>
                    </a:ln>
                    <a:extLst>
                      <a:ext uri="{53640926-AAD7-44D8-BBD7-CCE9431645EC}">
                        <a14:shadowObscured xmlns:a14="http://schemas.microsoft.com/office/drawing/2010/main"/>
                      </a:ext>
                    </a:extLst>
                  </pic:spPr>
                </pic:pic>
              </a:graphicData>
            </a:graphic>
          </wp:inline>
        </w:drawing>
      </w:r>
      <w:r w:rsidRPr="00D47C0D">
        <w:rPr>
          <w:rFonts w:ascii="Century Gothic" w:hAnsi="Century Gothic"/>
          <w:noProof/>
          <w:sz w:val="28"/>
          <w:szCs w:val="28"/>
        </w:rPr>
        <w:br w:type="page"/>
      </w:r>
    </w:p>
    <w:p w14:paraId="1A448520" w14:textId="77777777" w:rsidR="00D47C0D" w:rsidRDefault="00D47C0D">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03BC7803" wp14:editId="7054C54E">
            <wp:extent cx="5770359" cy="84963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72357" cy="8499242"/>
                    </a:xfrm>
                    <a:prstGeom prst="rect">
                      <a:avLst/>
                    </a:prstGeom>
                  </pic:spPr>
                </pic:pic>
              </a:graphicData>
            </a:graphic>
          </wp:inline>
        </w:drawing>
      </w:r>
    </w:p>
    <w:p w14:paraId="51B3E96D" w14:textId="77777777" w:rsidR="005D55F6" w:rsidRDefault="00D47C0D">
      <w:pPr>
        <w:spacing w:line="240" w:lineRule="auto"/>
      </w:pPr>
      <w:r>
        <w:rPr>
          <w:noProof/>
        </w:rPr>
        <w:lastRenderedPageBreak/>
        <w:drawing>
          <wp:inline distT="0" distB="0" distL="0" distR="0" wp14:anchorId="7F2246B4" wp14:editId="60FF73E1">
            <wp:extent cx="5667317" cy="84296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0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69280" cy="8432544"/>
                    </a:xfrm>
                    <a:prstGeom prst="rect">
                      <a:avLst/>
                    </a:prstGeom>
                  </pic:spPr>
                </pic:pic>
              </a:graphicData>
            </a:graphic>
          </wp:inline>
        </w:drawing>
      </w:r>
    </w:p>
    <w:p w14:paraId="7E0EDB67" w14:textId="77777777" w:rsidR="005D55F6" w:rsidRDefault="005D55F6">
      <w:pPr>
        <w:spacing w:line="240" w:lineRule="auto"/>
      </w:pPr>
      <w:r>
        <w:rPr>
          <w:noProof/>
        </w:rPr>
        <w:lastRenderedPageBreak/>
        <w:drawing>
          <wp:inline distT="0" distB="0" distL="0" distR="0" wp14:anchorId="430D6EC2" wp14:editId="755ED127">
            <wp:extent cx="6151245" cy="8010144"/>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a:extLst>
                        <a:ext uri="{28A0092B-C50C-407E-A947-70E740481C1C}">
                          <a14:useLocalDpi xmlns:a14="http://schemas.microsoft.com/office/drawing/2010/main" val="0"/>
                        </a:ext>
                      </a:extLst>
                    </a:blip>
                    <a:srcRect b="5205"/>
                    <a:stretch/>
                  </pic:blipFill>
                  <pic:spPr bwMode="auto">
                    <a:xfrm>
                      <a:off x="0" y="0"/>
                      <a:ext cx="6151245" cy="8010144"/>
                    </a:xfrm>
                    <a:prstGeom prst="rect">
                      <a:avLst/>
                    </a:prstGeom>
                    <a:noFill/>
                    <a:ln>
                      <a:noFill/>
                    </a:ln>
                    <a:extLst>
                      <a:ext uri="{53640926-AAD7-44D8-BBD7-CCE9431645EC}">
                        <a14:shadowObscured xmlns:a14="http://schemas.microsoft.com/office/drawing/2010/main"/>
                      </a:ext>
                    </a:extLst>
                  </pic:spPr>
                </pic:pic>
              </a:graphicData>
            </a:graphic>
          </wp:inline>
        </w:drawing>
      </w:r>
      <w:r>
        <w:br w:type="page"/>
      </w:r>
      <w:r>
        <w:rPr>
          <w:noProof/>
        </w:rPr>
        <w:lastRenderedPageBreak/>
        <w:drawing>
          <wp:inline distT="0" distB="0" distL="0" distR="0" wp14:anchorId="518ACCB6" wp14:editId="54DC5295">
            <wp:extent cx="6078220" cy="8090611"/>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a:extLst>
                        <a:ext uri="{28A0092B-C50C-407E-A947-70E740481C1C}">
                          <a14:useLocalDpi xmlns:a14="http://schemas.microsoft.com/office/drawing/2010/main" val="0"/>
                        </a:ext>
                      </a:extLst>
                    </a:blip>
                    <a:srcRect b="3622"/>
                    <a:stretch/>
                  </pic:blipFill>
                  <pic:spPr bwMode="auto">
                    <a:xfrm>
                      <a:off x="0" y="0"/>
                      <a:ext cx="6078220" cy="8090611"/>
                    </a:xfrm>
                    <a:prstGeom prst="rect">
                      <a:avLst/>
                    </a:prstGeom>
                    <a:noFill/>
                    <a:ln>
                      <a:noFill/>
                    </a:ln>
                    <a:extLst>
                      <a:ext uri="{53640926-AAD7-44D8-BBD7-CCE9431645EC}">
                        <a14:shadowObscured xmlns:a14="http://schemas.microsoft.com/office/drawing/2010/main"/>
                      </a:ext>
                    </a:extLst>
                  </pic:spPr>
                </pic:pic>
              </a:graphicData>
            </a:graphic>
          </wp:inline>
        </w:drawing>
      </w:r>
    </w:p>
    <w:p w14:paraId="1B03F256" w14:textId="77777777" w:rsidR="005D73C9" w:rsidRDefault="005D73C9">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2359109F" wp14:editId="2ADF6C38">
            <wp:extent cx="5419725" cy="7863840"/>
            <wp:effectExtent l="0" t="0" r="952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a:extLst>
                        <a:ext uri="{28A0092B-C50C-407E-A947-70E740481C1C}">
                          <a14:useLocalDpi xmlns:a14="http://schemas.microsoft.com/office/drawing/2010/main" val="0"/>
                        </a:ext>
                      </a:extLst>
                    </a:blip>
                    <a:srcRect b="5847"/>
                    <a:stretch/>
                  </pic:blipFill>
                  <pic:spPr bwMode="auto">
                    <a:xfrm>
                      <a:off x="0" y="0"/>
                      <a:ext cx="5419725"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017480B9" w14:textId="77777777" w:rsidR="005D73C9" w:rsidRDefault="005D73C9">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58476C9F" wp14:editId="471EE627">
            <wp:extent cx="5937885" cy="7732166"/>
            <wp:effectExtent l="0" t="0" r="571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0">
                      <a:extLst>
                        <a:ext uri="{28A0092B-C50C-407E-A947-70E740481C1C}">
                          <a14:useLocalDpi xmlns:a14="http://schemas.microsoft.com/office/drawing/2010/main" val="0"/>
                        </a:ext>
                      </a:extLst>
                    </a:blip>
                    <a:srcRect b="6052"/>
                    <a:stretch/>
                  </pic:blipFill>
                  <pic:spPr bwMode="auto">
                    <a:xfrm>
                      <a:off x="0" y="0"/>
                      <a:ext cx="5937885" cy="7732166"/>
                    </a:xfrm>
                    <a:prstGeom prst="rect">
                      <a:avLst/>
                    </a:prstGeom>
                    <a:noFill/>
                    <a:ln>
                      <a:noFill/>
                    </a:ln>
                    <a:extLst>
                      <a:ext uri="{53640926-AAD7-44D8-BBD7-CCE9431645EC}">
                        <a14:shadowObscured xmlns:a14="http://schemas.microsoft.com/office/drawing/2010/main"/>
                      </a:ext>
                    </a:extLst>
                  </pic:spPr>
                </pic:pic>
              </a:graphicData>
            </a:graphic>
          </wp:inline>
        </w:drawing>
      </w:r>
    </w:p>
    <w:p w14:paraId="6D7AE483" w14:textId="77777777" w:rsidR="00D47C0D" w:rsidRDefault="003E04E3">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07705092" wp14:editId="7ACFA1D0">
            <wp:extent cx="5894705" cy="7790688"/>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12.jpg"/>
                    <pic:cNvPicPr/>
                  </pic:nvPicPr>
                  <pic:blipFill rotWithShape="1">
                    <a:blip r:embed="rId31" cstate="print">
                      <a:extLst>
                        <a:ext uri="{28A0092B-C50C-407E-A947-70E740481C1C}">
                          <a14:useLocalDpi xmlns:a14="http://schemas.microsoft.com/office/drawing/2010/main" val="0"/>
                        </a:ext>
                      </a:extLst>
                    </a:blip>
                    <a:srcRect l="10589" t="5584" r="5713" b="8938"/>
                    <a:stretch/>
                  </pic:blipFill>
                  <pic:spPr bwMode="auto">
                    <a:xfrm>
                      <a:off x="0" y="0"/>
                      <a:ext cx="5899704" cy="7797295"/>
                    </a:xfrm>
                    <a:prstGeom prst="rect">
                      <a:avLst/>
                    </a:prstGeom>
                    <a:ln>
                      <a:noFill/>
                    </a:ln>
                    <a:extLst>
                      <a:ext uri="{53640926-AAD7-44D8-BBD7-CCE9431645EC}">
                        <a14:shadowObscured xmlns:a14="http://schemas.microsoft.com/office/drawing/2010/main"/>
                      </a:ext>
                    </a:extLst>
                  </pic:spPr>
                </pic:pic>
              </a:graphicData>
            </a:graphic>
          </wp:inline>
        </w:drawing>
      </w:r>
    </w:p>
    <w:p w14:paraId="1E9D7559" w14:textId="77777777" w:rsidR="00D47C0D" w:rsidRDefault="003E04E3" w:rsidP="00D47C0D">
      <w:pPr>
        <w:pStyle w:val="AppLine2"/>
        <w:jc w:val="left"/>
        <w:rPr>
          <w:color w:val="auto"/>
        </w:rPr>
      </w:pPr>
      <w:r>
        <w:rPr>
          <w:noProof/>
          <w:color w:val="auto"/>
        </w:rPr>
        <w:lastRenderedPageBreak/>
        <w:drawing>
          <wp:inline distT="0" distB="0" distL="0" distR="0" wp14:anchorId="0A7FB249" wp14:editId="5FE74899">
            <wp:extent cx="5910580" cy="808329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11.jpg"/>
                    <pic:cNvPicPr/>
                  </pic:nvPicPr>
                  <pic:blipFill rotWithShape="1">
                    <a:blip r:embed="rId32" cstate="print">
                      <a:extLst>
                        <a:ext uri="{28A0092B-C50C-407E-A947-70E740481C1C}">
                          <a14:useLocalDpi xmlns:a14="http://schemas.microsoft.com/office/drawing/2010/main" val="0"/>
                        </a:ext>
                      </a:extLst>
                    </a:blip>
                    <a:srcRect l="7899" t="1689" r="4369" b="5599"/>
                    <a:stretch/>
                  </pic:blipFill>
                  <pic:spPr bwMode="auto">
                    <a:xfrm>
                      <a:off x="0" y="0"/>
                      <a:ext cx="5913112" cy="8086759"/>
                    </a:xfrm>
                    <a:prstGeom prst="rect">
                      <a:avLst/>
                    </a:prstGeom>
                    <a:ln>
                      <a:noFill/>
                    </a:ln>
                    <a:extLst>
                      <a:ext uri="{53640926-AAD7-44D8-BBD7-CCE9431645EC}">
                        <a14:shadowObscured xmlns:a14="http://schemas.microsoft.com/office/drawing/2010/main"/>
                      </a:ext>
                    </a:extLst>
                  </pic:spPr>
                </pic:pic>
              </a:graphicData>
            </a:graphic>
          </wp:inline>
        </w:drawing>
      </w:r>
    </w:p>
    <w:p w14:paraId="19AB8ACF" w14:textId="77777777" w:rsidR="003E04E3" w:rsidRDefault="003E04E3">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46D90A9F" wp14:editId="0F7944F7">
            <wp:extent cx="6012180" cy="8002829"/>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13.jpg"/>
                    <pic:cNvPicPr/>
                  </pic:nvPicPr>
                  <pic:blipFill rotWithShape="1">
                    <a:blip r:embed="rId33" cstate="print">
                      <a:extLst>
                        <a:ext uri="{28A0092B-C50C-407E-A947-70E740481C1C}">
                          <a14:useLocalDpi xmlns:a14="http://schemas.microsoft.com/office/drawing/2010/main" val="0"/>
                        </a:ext>
                      </a:extLst>
                    </a:blip>
                    <a:srcRect l="10252" t="4674" r="4368" b="7507"/>
                    <a:stretch/>
                  </pic:blipFill>
                  <pic:spPr bwMode="auto">
                    <a:xfrm>
                      <a:off x="0" y="0"/>
                      <a:ext cx="6014628" cy="8006088"/>
                    </a:xfrm>
                    <a:prstGeom prst="rect">
                      <a:avLst/>
                    </a:prstGeom>
                    <a:ln>
                      <a:noFill/>
                    </a:ln>
                    <a:extLst>
                      <a:ext uri="{53640926-AAD7-44D8-BBD7-CCE9431645EC}">
                        <a14:shadowObscured xmlns:a14="http://schemas.microsoft.com/office/drawing/2010/main"/>
                      </a:ext>
                    </a:extLst>
                  </pic:spPr>
                </pic:pic>
              </a:graphicData>
            </a:graphic>
          </wp:inline>
        </w:drawing>
      </w:r>
    </w:p>
    <w:p w14:paraId="64F8F8DE" w14:textId="77777777" w:rsidR="00D47C0D" w:rsidRDefault="00D47C0D" w:rsidP="003E04E3">
      <w:pPr>
        <w:pStyle w:val="AppLine2"/>
        <w:jc w:val="left"/>
        <w:rPr>
          <w:color w:val="auto"/>
        </w:rPr>
      </w:pPr>
    </w:p>
    <w:p w14:paraId="3E705C67" w14:textId="77777777" w:rsidR="00D47C0D" w:rsidRPr="00D5651D" w:rsidRDefault="00D47C0D" w:rsidP="00D47C0D">
      <w:pPr>
        <w:pStyle w:val="AppLine1"/>
        <w:pBdr>
          <w:bottom w:val="single" w:sz="36" w:space="1" w:color="008E40"/>
        </w:pBdr>
        <w:rPr>
          <w:color w:val="auto"/>
        </w:rPr>
      </w:pPr>
      <w:r>
        <w:rPr>
          <w:color w:val="auto"/>
        </w:rPr>
        <w:lastRenderedPageBreak/>
        <w:t>A</w:t>
      </w:r>
      <w:r w:rsidRPr="00D5651D">
        <w:rPr>
          <w:color w:val="auto"/>
        </w:rPr>
        <w:t xml:space="preserve">ppendix </w:t>
      </w:r>
      <w:r>
        <w:rPr>
          <w:color w:val="auto"/>
        </w:rPr>
        <w:t>C</w:t>
      </w:r>
    </w:p>
    <w:p w14:paraId="7795A9A4" w14:textId="77777777" w:rsidR="00D47C0D" w:rsidRPr="00D5651D" w:rsidRDefault="00D47C0D" w:rsidP="00D47C0D">
      <w:pPr>
        <w:rPr>
          <w:rFonts w:ascii="Arial" w:hAnsi="Arial" w:cs="Arial"/>
        </w:rPr>
      </w:pPr>
    </w:p>
    <w:p w14:paraId="4399EAB2" w14:textId="77777777" w:rsidR="00D47C0D" w:rsidRDefault="00D47C0D" w:rsidP="00D47C0D">
      <w:pPr>
        <w:pStyle w:val="AppLine2"/>
        <w:rPr>
          <w:color w:val="auto"/>
        </w:rPr>
      </w:pPr>
    </w:p>
    <w:p w14:paraId="02CD7AB8" w14:textId="77777777" w:rsidR="00D47C0D" w:rsidRDefault="00D47C0D" w:rsidP="00D47C0D">
      <w:pPr>
        <w:pStyle w:val="AppLine2"/>
        <w:rPr>
          <w:color w:val="auto"/>
        </w:rPr>
      </w:pPr>
    </w:p>
    <w:p w14:paraId="1FE9A655" w14:textId="77777777" w:rsidR="00D47C0D" w:rsidRDefault="00D47C0D" w:rsidP="00D47C0D">
      <w:pPr>
        <w:pStyle w:val="AppLine2"/>
        <w:rPr>
          <w:color w:val="auto"/>
        </w:rPr>
      </w:pPr>
      <w:r>
        <w:rPr>
          <w:color w:val="auto"/>
        </w:rPr>
        <w:t xml:space="preserve">Outfall Inventory and </w:t>
      </w:r>
    </w:p>
    <w:p w14:paraId="619EDB47" w14:textId="77777777" w:rsidR="00D47C0D" w:rsidRPr="00D5651D" w:rsidRDefault="00D47C0D" w:rsidP="00D47C0D">
      <w:pPr>
        <w:pStyle w:val="AppLine2"/>
        <w:rPr>
          <w:color w:val="auto"/>
        </w:rPr>
      </w:pPr>
      <w:r>
        <w:rPr>
          <w:color w:val="auto"/>
        </w:rPr>
        <w:t>Priority Ranking Matrix</w:t>
      </w:r>
    </w:p>
    <w:p w14:paraId="264F1FD1" w14:textId="77777777" w:rsidR="00D47C0D" w:rsidRPr="00D5651D" w:rsidRDefault="00D47C0D" w:rsidP="00D47C0D"/>
    <w:p w14:paraId="4484536B" w14:textId="77777777" w:rsidR="00D47C0D" w:rsidRDefault="00D47C0D" w:rsidP="00D47C0D">
      <w:pPr>
        <w:rPr>
          <w:b/>
        </w:rPr>
      </w:pPr>
    </w:p>
    <w:p w14:paraId="2380F615" w14:textId="77777777" w:rsidR="00D47C0D" w:rsidRDefault="00D47C0D" w:rsidP="00D47C0D">
      <w:pPr>
        <w:rPr>
          <w:b/>
        </w:rPr>
      </w:pPr>
    </w:p>
    <w:p w14:paraId="256D3EAD" w14:textId="77777777" w:rsidR="00D47C0D" w:rsidRPr="00013B6D" w:rsidRDefault="00D47C0D" w:rsidP="00D47C0D">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013B6D">
        <w:rPr>
          <w:rFonts w:asciiTheme="minorHAnsi" w:hAnsiTheme="minorHAnsi"/>
          <w:i/>
          <w:color w:val="FF0000"/>
          <w:szCs w:val="22"/>
          <w:u w:val="single"/>
        </w:rPr>
        <w:t>Instructions</w:t>
      </w:r>
      <w:r w:rsidRPr="00013B6D">
        <w:rPr>
          <w:rFonts w:asciiTheme="minorHAnsi" w:hAnsiTheme="minorHAnsi"/>
          <w:i/>
          <w:color w:val="FF0000"/>
          <w:szCs w:val="22"/>
        </w:rPr>
        <w:t xml:space="preserve">: </w:t>
      </w:r>
      <w:r>
        <w:rPr>
          <w:rFonts w:asciiTheme="minorHAnsi" w:hAnsiTheme="minorHAnsi"/>
          <w:i/>
          <w:color w:val="FF0000"/>
          <w:szCs w:val="22"/>
        </w:rPr>
        <w:t xml:space="preserve"> These are the results from your mapping and is specific to each community. Two example sheets have been included.</w:t>
      </w:r>
    </w:p>
    <w:p w14:paraId="6B0A2B6B" w14:textId="77777777" w:rsidR="00D47C0D" w:rsidRPr="00013B6D" w:rsidRDefault="00D47C0D" w:rsidP="00D47C0D">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00308709" w14:textId="77777777" w:rsidR="00D47C0D" w:rsidRDefault="00D47C0D" w:rsidP="00D47C0D">
      <w:pPr>
        <w:spacing w:line="240" w:lineRule="auto"/>
        <w:rPr>
          <w:rFonts w:ascii="Century Gothic" w:hAnsi="Century Gothic"/>
          <w:sz w:val="28"/>
          <w:szCs w:val="28"/>
        </w:rPr>
      </w:pPr>
    </w:p>
    <w:p w14:paraId="60B90BC1" w14:textId="77777777" w:rsidR="008E7ED8" w:rsidRDefault="008E7ED8" w:rsidP="006D4B9F">
      <w:pPr>
        <w:rPr>
          <w:b/>
        </w:rPr>
      </w:pPr>
    </w:p>
    <w:p w14:paraId="3604E0C1" w14:textId="77777777" w:rsidR="008E7ED8" w:rsidRPr="008E7ED8" w:rsidRDefault="008E7ED8" w:rsidP="008E7ED8"/>
    <w:p w14:paraId="742F14B7" w14:textId="77777777" w:rsidR="008E7ED8" w:rsidRPr="008E7ED8" w:rsidRDefault="008E7ED8" w:rsidP="008E7ED8"/>
    <w:p w14:paraId="4D3AB10F" w14:textId="77777777" w:rsidR="008E7ED8" w:rsidRPr="008E7ED8" w:rsidRDefault="008E7ED8" w:rsidP="008E7ED8"/>
    <w:p w14:paraId="5FA75A99" w14:textId="77777777" w:rsidR="008E7ED8" w:rsidRDefault="008E7ED8" w:rsidP="008E7ED8">
      <w:pPr>
        <w:tabs>
          <w:tab w:val="left" w:pos="6615"/>
        </w:tabs>
      </w:pPr>
      <w:r>
        <w:tab/>
      </w:r>
    </w:p>
    <w:p w14:paraId="324B8ABB" w14:textId="77777777" w:rsidR="008E7ED8" w:rsidRDefault="008E7ED8">
      <w:pPr>
        <w:spacing w:line="240" w:lineRule="auto"/>
      </w:pPr>
      <w:r>
        <w:br w:type="page"/>
      </w:r>
    </w:p>
    <w:p w14:paraId="1715F809" w14:textId="77777777" w:rsidR="008E7ED8" w:rsidRDefault="008E7ED8">
      <w:pPr>
        <w:spacing w:line="240" w:lineRule="auto"/>
        <w:sectPr w:rsidR="008E7ED8" w:rsidSect="008E7ED8">
          <w:endnotePr>
            <w:numFmt w:val="decimal"/>
          </w:endnotePr>
          <w:pgSz w:w="12240" w:h="15840" w:code="1"/>
          <w:pgMar w:top="1440" w:right="1440" w:bottom="1296" w:left="1440" w:header="720" w:footer="570" w:gutter="432"/>
          <w:cols w:space="720"/>
          <w:noEndnote/>
          <w:docGrid w:linePitch="299"/>
        </w:sectPr>
      </w:pPr>
    </w:p>
    <w:p w14:paraId="40D92B6A" w14:textId="77777777" w:rsidR="008E7ED8" w:rsidRDefault="008E7ED8">
      <w:pPr>
        <w:spacing w:line="240" w:lineRule="auto"/>
      </w:pPr>
      <w:r>
        <w:rPr>
          <w:noProof/>
        </w:rPr>
        <w:lastRenderedPageBreak/>
        <w:drawing>
          <wp:inline distT="0" distB="0" distL="0" distR="0" wp14:anchorId="3A576AFB" wp14:editId="46B00250">
            <wp:extent cx="14039850" cy="8877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c_Page_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2654" cy="8879073"/>
                    </a:xfrm>
                    <a:prstGeom prst="rect">
                      <a:avLst/>
                    </a:prstGeom>
                  </pic:spPr>
                </pic:pic>
              </a:graphicData>
            </a:graphic>
          </wp:inline>
        </w:drawing>
      </w:r>
    </w:p>
    <w:p w14:paraId="6663598C" w14:textId="77777777" w:rsidR="008E7ED8" w:rsidRDefault="007F2756">
      <w:pPr>
        <w:spacing w:line="240" w:lineRule="auto"/>
      </w:pPr>
      <w:r>
        <w:rPr>
          <w:noProof/>
        </w:rPr>
        <w:lastRenderedPageBreak/>
        <w:drawing>
          <wp:inline distT="0" distB="0" distL="0" distR="0" wp14:anchorId="69559CD0" wp14:editId="146DCB08">
            <wp:extent cx="13982700" cy="90475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c_Page_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982700" cy="9047591"/>
                    </a:xfrm>
                    <a:prstGeom prst="rect">
                      <a:avLst/>
                    </a:prstGeom>
                  </pic:spPr>
                </pic:pic>
              </a:graphicData>
            </a:graphic>
          </wp:inline>
        </w:drawing>
      </w:r>
    </w:p>
    <w:p w14:paraId="0C6F3A1C" w14:textId="77777777" w:rsidR="004F7970" w:rsidRPr="008E7ED8" w:rsidRDefault="007F2756" w:rsidP="00910CEE">
      <w:pPr>
        <w:spacing w:line="240" w:lineRule="auto"/>
        <w:sectPr w:rsidR="004F7970" w:rsidRPr="008E7ED8" w:rsidSect="007F2756">
          <w:endnotePr>
            <w:numFmt w:val="decimal"/>
          </w:endnotePr>
          <w:pgSz w:w="24480" w:h="15840" w:orient="landscape" w:code="3"/>
          <w:pgMar w:top="630" w:right="1440" w:bottom="1440" w:left="1296" w:header="720" w:footer="570" w:gutter="432"/>
          <w:cols w:space="720"/>
          <w:noEndnote/>
          <w:docGrid w:linePitch="299"/>
        </w:sectPr>
      </w:pPr>
      <w:r>
        <w:rPr>
          <w:noProof/>
        </w:rPr>
        <w:lastRenderedPageBreak/>
        <w:drawing>
          <wp:inline distT="0" distB="0" distL="0" distR="0" wp14:anchorId="5312A1DC" wp14:editId="0CD8585B">
            <wp:extent cx="13513377" cy="8743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c_Page_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513377" cy="8743950"/>
                    </a:xfrm>
                    <a:prstGeom prst="rect">
                      <a:avLst/>
                    </a:prstGeom>
                  </pic:spPr>
                </pic:pic>
              </a:graphicData>
            </a:graphic>
          </wp:inline>
        </w:drawing>
      </w:r>
    </w:p>
    <w:p w14:paraId="22150D61" w14:textId="77777777" w:rsidR="00AD35B5" w:rsidRPr="00D5651D" w:rsidRDefault="00AD35B5" w:rsidP="00043B1E">
      <w:pPr>
        <w:pStyle w:val="AppLine1"/>
        <w:pBdr>
          <w:bottom w:val="single" w:sz="36" w:space="1" w:color="008E40"/>
        </w:pBdr>
        <w:rPr>
          <w:color w:val="auto"/>
        </w:rPr>
      </w:pPr>
    </w:p>
    <w:p w14:paraId="1CAF0779" w14:textId="77777777" w:rsidR="00AD35B5" w:rsidRPr="00D5651D" w:rsidRDefault="00AD35B5" w:rsidP="00043B1E">
      <w:pPr>
        <w:pStyle w:val="AppLine1"/>
        <w:pBdr>
          <w:bottom w:val="single" w:sz="36" w:space="1" w:color="008E40"/>
        </w:pBdr>
        <w:rPr>
          <w:color w:val="auto"/>
        </w:rPr>
      </w:pPr>
      <w:r w:rsidRPr="00D5651D">
        <w:rPr>
          <w:color w:val="auto"/>
        </w:rPr>
        <w:t xml:space="preserve">Appendix </w:t>
      </w:r>
      <w:r w:rsidR="00FA3537">
        <w:rPr>
          <w:color w:val="auto"/>
        </w:rPr>
        <w:t>D</w:t>
      </w:r>
    </w:p>
    <w:p w14:paraId="01BE8082" w14:textId="77777777" w:rsidR="00AD35B5" w:rsidRPr="00D5651D" w:rsidRDefault="00AD35B5" w:rsidP="00AD35B5">
      <w:pPr>
        <w:rPr>
          <w:rFonts w:ascii="Arial" w:hAnsi="Arial" w:cs="Arial"/>
        </w:rPr>
      </w:pPr>
    </w:p>
    <w:p w14:paraId="04549CA6" w14:textId="77777777" w:rsidR="00CD4ED2" w:rsidRDefault="00AD35B5" w:rsidP="00AD35B5">
      <w:pPr>
        <w:pStyle w:val="AppLine2"/>
        <w:rPr>
          <w:color w:val="auto"/>
        </w:rPr>
      </w:pPr>
      <w:r w:rsidRPr="00D5651D">
        <w:rPr>
          <w:color w:val="auto"/>
        </w:rPr>
        <w:t xml:space="preserve">Field Forms, </w:t>
      </w:r>
    </w:p>
    <w:p w14:paraId="3D0A403C" w14:textId="77777777" w:rsidR="00CD4ED2" w:rsidRDefault="00AD35B5" w:rsidP="00AD35B5">
      <w:pPr>
        <w:pStyle w:val="AppLine2"/>
        <w:rPr>
          <w:color w:val="auto"/>
        </w:rPr>
      </w:pPr>
      <w:r w:rsidRPr="00D5651D">
        <w:rPr>
          <w:color w:val="auto"/>
        </w:rPr>
        <w:t xml:space="preserve">Sample Bottle Labels, and </w:t>
      </w:r>
    </w:p>
    <w:p w14:paraId="4D4F038C" w14:textId="77777777" w:rsidR="00AD35B5" w:rsidRPr="00D5651D" w:rsidRDefault="00AD35B5" w:rsidP="00AD35B5">
      <w:pPr>
        <w:pStyle w:val="AppLine2"/>
        <w:rPr>
          <w:color w:val="auto"/>
        </w:rPr>
      </w:pPr>
      <w:r w:rsidRPr="00D5651D">
        <w:rPr>
          <w:color w:val="auto"/>
        </w:rPr>
        <w:t>Chain of Custody Forms</w:t>
      </w:r>
    </w:p>
    <w:p w14:paraId="6B47E088" w14:textId="77777777" w:rsidR="00AD35B5" w:rsidRPr="00D5651D" w:rsidRDefault="00AD35B5" w:rsidP="00AD35B5"/>
    <w:p w14:paraId="3F7DB6F8" w14:textId="77777777" w:rsidR="00AD35B5" w:rsidRPr="00D5651D" w:rsidRDefault="00AD35B5" w:rsidP="00AD35B5"/>
    <w:p w14:paraId="54E121C8" w14:textId="77777777" w:rsidR="00D20968" w:rsidRPr="00CD1FFB" w:rsidRDefault="00EC4AE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Appendix to i</w:t>
      </w:r>
      <w:r w:rsidR="001A03D2" w:rsidRPr="00CD1FFB">
        <w:rPr>
          <w:rFonts w:asciiTheme="minorHAnsi" w:hAnsiTheme="minorHAnsi"/>
          <w:i/>
          <w:color w:val="FF0000"/>
          <w:szCs w:val="22"/>
        </w:rPr>
        <w:t xml:space="preserve">nclude </w:t>
      </w:r>
      <w:r w:rsidR="00AD35B5" w:rsidRPr="00CD1FFB">
        <w:rPr>
          <w:rFonts w:asciiTheme="minorHAnsi" w:hAnsiTheme="minorHAnsi"/>
          <w:i/>
          <w:color w:val="FF0000"/>
          <w:szCs w:val="22"/>
        </w:rPr>
        <w:t xml:space="preserve">copies of </w:t>
      </w:r>
      <w:r w:rsidR="001A03D2" w:rsidRPr="00CD1FFB">
        <w:rPr>
          <w:rFonts w:asciiTheme="minorHAnsi" w:hAnsiTheme="minorHAnsi"/>
          <w:i/>
          <w:color w:val="FF0000"/>
          <w:szCs w:val="22"/>
        </w:rPr>
        <w:t>the following</w:t>
      </w:r>
      <w:r w:rsidR="00AD35B5" w:rsidRPr="00CD1FFB">
        <w:rPr>
          <w:rFonts w:asciiTheme="minorHAnsi" w:hAnsiTheme="minorHAnsi"/>
          <w:i/>
          <w:color w:val="FF0000"/>
          <w:szCs w:val="22"/>
        </w:rPr>
        <w:t xml:space="preserve"> field sampling documents</w:t>
      </w:r>
      <w:r w:rsidRPr="00CD1FFB">
        <w:rPr>
          <w:rFonts w:asciiTheme="minorHAnsi" w:hAnsiTheme="minorHAnsi"/>
          <w:i/>
          <w:color w:val="FF0000"/>
          <w:szCs w:val="22"/>
        </w:rPr>
        <w:t xml:space="preserve"> once fully developed in accordance with the 2017 MS4 Permit</w:t>
      </w:r>
      <w:r w:rsidR="001A03D2" w:rsidRPr="00CD1FFB">
        <w:rPr>
          <w:rFonts w:asciiTheme="minorHAnsi" w:hAnsiTheme="minorHAnsi"/>
          <w:i/>
          <w:color w:val="FF0000"/>
          <w:szCs w:val="22"/>
        </w:rPr>
        <w:t>:</w:t>
      </w:r>
    </w:p>
    <w:p w14:paraId="5BD9DFC1" w14:textId="77777777" w:rsidR="00AD35B5" w:rsidRPr="00CD1FFB" w:rsidRDefault="00AD35B5"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5069D0BF"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w:t>
      </w:r>
      <w:r w:rsidRPr="00CD1FFB">
        <w:rPr>
          <w:rFonts w:asciiTheme="minorHAnsi" w:hAnsiTheme="minorHAnsi"/>
          <w:i/>
          <w:color w:val="FF0000"/>
          <w:szCs w:val="22"/>
        </w:rPr>
        <w:t>Dry weather outfall inspection/sampling form</w:t>
      </w:r>
    </w:p>
    <w:p w14:paraId="0679FCDE"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w:t>
      </w:r>
      <w:r w:rsidRPr="00CD1FFB">
        <w:rPr>
          <w:rFonts w:asciiTheme="minorHAnsi" w:hAnsiTheme="minorHAnsi"/>
          <w:i/>
          <w:color w:val="FF0000"/>
          <w:szCs w:val="22"/>
        </w:rPr>
        <w:t>Wet weather outfall inspection/sampling form</w:t>
      </w:r>
    </w:p>
    <w:p w14:paraId="10E67D16"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w:t>
      </w:r>
      <w:r w:rsidRPr="00CD1FFB">
        <w:rPr>
          <w:rFonts w:asciiTheme="minorHAnsi" w:hAnsiTheme="minorHAnsi"/>
          <w:i/>
          <w:color w:val="FF0000"/>
          <w:szCs w:val="22"/>
        </w:rPr>
        <w:t>Manhole inspection form</w:t>
      </w:r>
    </w:p>
    <w:p w14:paraId="75595D73"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Example</w:t>
      </w:r>
      <w:r w:rsidRPr="00CD1FFB">
        <w:rPr>
          <w:rFonts w:asciiTheme="minorHAnsi" w:hAnsiTheme="minorHAnsi"/>
          <w:i/>
          <w:color w:val="FF0000"/>
          <w:szCs w:val="22"/>
        </w:rPr>
        <w:t xml:space="preserve"> sample labels (provided by laboratory)</w:t>
      </w:r>
    </w:p>
    <w:p w14:paraId="00630848" w14:textId="77777777" w:rsidR="001A03D2" w:rsidRDefault="00AD35B5"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 xml:space="preserve">- </w:t>
      </w:r>
      <w:r w:rsidR="001A03D2" w:rsidRPr="00CD1FFB">
        <w:rPr>
          <w:rFonts w:asciiTheme="minorHAnsi" w:hAnsiTheme="minorHAnsi"/>
          <w:i/>
          <w:color w:val="FF0000"/>
          <w:szCs w:val="22"/>
        </w:rPr>
        <w:t>Example chain</w:t>
      </w:r>
      <w:r w:rsidRPr="00CD1FFB">
        <w:rPr>
          <w:rFonts w:asciiTheme="minorHAnsi" w:hAnsiTheme="minorHAnsi"/>
          <w:i/>
          <w:color w:val="FF0000"/>
          <w:szCs w:val="22"/>
        </w:rPr>
        <w:t>-</w:t>
      </w:r>
      <w:r w:rsidR="001A03D2" w:rsidRPr="00CD1FFB">
        <w:rPr>
          <w:rFonts w:asciiTheme="minorHAnsi" w:hAnsiTheme="minorHAnsi"/>
          <w:i/>
          <w:color w:val="FF0000"/>
          <w:szCs w:val="22"/>
        </w:rPr>
        <w:t>of</w:t>
      </w:r>
      <w:r w:rsidRPr="00CD1FFB">
        <w:rPr>
          <w:rFonts w:asciiTheme="minorHAnsi" w:hAnsiTheme="minorHAnsi"/>
          <w:i/>
          <w:color w:val="FF0000"/>
          <w:szCs w:val="22"/>
        </w:rPr>
        <w:t>-</w:t>
      </w:r>
      <w:r w:rsidR="001A03D2" w:rsidRPr="00CD1FFB">
        <w:rPr>
          <w:rFonts w:asciiTheme="minorHAnsi" w:hAnsiTheme="minorHAnsi"/>
          <w:i/>
          <w:color w:val="FF0000"/>
          <w:szCs w:val="22"/>
        </w:rPr>
        <w:t>custody form(s) (provided by laboratory(s)</w:t>
      </w:r>
      <w:r w:rsidRPr="00CD1FFB">
        <w:rPr>
          <w:rFonts w:asciiTheme="minorHAnsi" w:hAnsiTheme="minorHAnsi"/>
          <w:i/>
          <w:color w:val="FF0000"/>
          <w:szCs w:val="22"/>
        </w:rPr>
        <w:t>)</w:t>
      </w:r>
    </w:p>
    <w:p w14:paraId="72415D3D" w14:textId="77777777" w:rsidR="004F7970" w:rsidRDefault="004F7970"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50A2D802" w14:textId="77777777" w:rsidR="004F7970" w:rsidRPr="004F7970" w:rsidRDefault="004F7970" w:rsidP="004F797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4F7970">
        <w:rPr>
          <w:rFonts w:asciiTheme="minorHAnsi" w:hAnsiTheme="minorHAnsi"/>
          <w:i/>
          <w:color w:val="FF0000"/>
          <w:szCs w:val="22"/>
        </w:rPr>
        <w:t xml:space="preserve">EXAMPLES </w:t>
      </w:r>
      <w:r>
        <w:rPr>
          <w:rFonts w:asciiTheme="minorHAnsi" w:hAnsiTheme="minorHAnsi"/>
          <w:i/>
          <w:color w:val="FF0000"/>
          <w:szCs w:val="22"/>
        </w:rPr>
        <w:t xml:space="preserve">ONLY </w:t>
      </w:r>
      <w:r w:rsidRPr="004F7970">
        <w:rPr>
          <w:rFonts w:asciiTheme="minorHAnsi" w:hAnsiTheme="minorHAnsi"/>
          <w:i/>
          <w:color w:val="FF0000"/>
          <w:szCs w:val="22"/>
        </w:rPr>
        <w:t xml:space="preserve">HAVE BEEN INCLUDED IN THIS APPENDIX; </w:t>
      </w:r>
      <w:r>
        <w:rPr>
          <w:rFonts w:asciiTheme="minorHAnsi" w:hAnsiTheme="minorHAnsi"/>
          <w:i/>
          <w:color w:val="FF0000"/>
          <w:szCs w:val="22"/>
        </w:rPr>
        <w:t xml:space="preserve">THESE HAVE NOT BEEN FINALIZED BUT ARE ONLY EXAMPLES TO BE FURTHER EVALUATED AND </w:t>
      </w:r>
      <w:r w:rsidRPr="004F7970">
        <w:rPr>
          <w:rFonts w:asciiTheme="minorHAnsi" w:hAnsiTheme="minorHAnsi"/>
          <w:i/>
          <w:color w:val="FF0000"/>
          <w:szCs w:val="22"/>
        </w:rPr>
        <w:t>THE SPECIFIC</w:t>
      </w:r>
      <w:r>
        <w:rPr>
          <w:rFonts w:asciiTheme="minorHAnsi" w:hAnsiTheme="minorHAnsi"/>
          <w:i/>
          <w:color w:val="FF0000"/>
          <w:szCs w:val="22"/>
        </w:rPr>
        <w:t xml:space="preserve"> </w:t>
      </w:r>
      <w:r w:rsidR="00F3289D">
        <w:rPr>
          <w:rFonts w:asciiTheme="minorHAnsi" w:hAnsiTheme="minorHAnsi"/>
          <w:i/>
          <w:color w:val="FF0000"/>
          <w:szCs w:val="22"/>
        </w:rPr>
        <w:t xml:space="preserve">STANDARD OPPERATING PROCEDURES &amp; </w:t>
      </w:r>
      <w:r>
        <w:rPr>
          <w:rFonts w:asciiTheme="minorHAnsi" w:hAnsiTheme="minorHAnsi"/>
          <w:i/>
          <w:color w:val="FF0000"/>
          <w:szCs w:val="22"/>
        </w:rPr>
        <w:t xml:space="preserve">FORMS </w:t>
      </w:r>
      <w:r w:rsidRPr="004F7970">
        <w:rPr>
          <w:rFonts w:asciiTheme="minorHAnsi" w:hAnsiTheme="minorHAnsi"/>
          <w:i/>
          <w:color w:val="FF0000"/>
          <w:szCs w:val="22"/>
        </w:rPr>
        <w:t xml:space="preserve">FOR </w:t>
      </w:r>
      <w:r>
        <w:rPr>
          <w:rFonts w:asciiTheme="minorHAnsi" w:hAnsiTheme="minorHAnsi"/>
          <w:i/>
          <w:color w:val="FF0000"/>
          <w:szCs w:val="22"/>
        </w:rPr>
        <w:t xml:space="preserve">NEW HAMPSHIRE COMMUNITIES </w:t>
      </w:r>
      <w:r w:rsidRPr="004F7970">
        <w:rPr>
          <w:rFonts w:asciiTheme="minorHAnsi" w:hAnsiTheme="minorHAnsi"/>
          <w:i/>
          <w:color w:val="FF0000"/>
          <w:szCs w:val="22"/>
        </w:rPr>
        <w:t>WILL BE DEVELOPED PER THE APPROVED SCHEDULE.</w:t>
      </w:r>
      <w:r>
        <w:rPr>
          <w:rFonts w:asciiTheme="minorHAnsi" w:hAnsiTheme="minorHAnsi"/>
          <w:i/>
          <w:color w:val="FF0000"/>
          <w:szCs w:val="22"/>
        </w:rPr>
        <w:t xml:space="preserve">  </w:t>
      </w:r>
    </w:p>
    <w:p w14:paraId="1245ADB4" w14:textId="77777777" w:rsidR="004F7970" w:rsidRPr="004F7970" w:rsidRDefault="004F7970" w:rsidP="004F797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1625983A" w14:textId="77777777" w:rsidR="00D20968" w:rsidRPr="00CD1FFB" w:rsidRDefault="00D20968" w:rsidP="00D20968">
      <w:pPr>
        <w:rPr>
          <w:color w:val="FF0000"/>
        </w:rPr>
      </w:pPr>
    </w:p>
    <w:p w14:paraId="3B4DA7A3" w14:textId="77777777" w:rsidR="00434C36" w:rsidRPr="00D5651D" w:rsidRDefault="00434C36" w:rsidP="00D20968"/>
    <w:p w14:paraId="2D24E564" w14:textId="77777777" w:rsidR="00C1323F" w:rsidRDefault="00C1323F">
      <w:pPr>
        <w:spacing w:line="240" w:lineRule="auto"/>
        <w:rPr>
          <w:color w:val="FF0000"/>
        </w:rPr>
      </w:pPr>
      <w:r>
        <w:rPr>
          <w:color w:val="FF0000"/>
        </w:rPr>
        <w:br w:type="page"/>
      </w:r>
    </w:p>
    <w:p w14:paraId="7B810A9C" w14:textId="77777777" w:rsidR="00C1323F" w:rsidRDefault="00C1323F">
      <w:pPr>
        <w:spacing w:line="240" w:lineRule="auto"/>
        <w:rPr>
          <w:color w:val="FF0000"/>
        </w:rPr>
      </w:pPr>
      <w:r w:rsidRPr="00C1323F">
        <w:rPr>
          <w:noProof/>
          <w:color w:val="FF0000"/>
          <w:highlight w:val="yellow"/>
        </w:rPr>
        <w:lastRenderedPageBreak/>
        <w:drawing>
          <wp:inline distT="0" distB="0" distL="0" distR="0" wp14:anchorId="62C24FF5" wp14:editId="53824CFC">
            <wp:extent cx="6226603" cy="8458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1.jpg"/>
                    <pic:cNvPicPr/>
                  </pic:nvPicPr>
                  <pic:blipFill rotWithShape="1">
                    <a:blip r:embed="rId37" cstate="print">
                      <a:extLst>
                        <a:ext uri="{28A0092B-C50C-407E-A947-70E740481C1C}">
                          <a14:useLocalDpi xmlns:a14="http://schemas.microsoft.com/office/drawing/2010/main" val="0"/>
                        </a:ext>
                      </a:extLst>
                    </a:blip>
                    <a:srcRect l="7413" t="1122" r="2743" b="3404"/>
                    <a:stretch/>
                  </pic:blipFill>
                  <pic:spPr bwMode="auto">
                    <a:xfrm>
                      <a:off x="0" y="0"/>
                      <a:ext cx="6233005" cy="8466896"/>
                    </a:xfrm>
                    <a:prstGeom prst="rect">
                      <a:avLst/>
                    </a:prstGeom>
                    <a:ln>
                      <a:noFill/>
                    </a:ln>
                    <a:extLst>
                      <a:ext uri="{53640926-AAD7-44D8-BBD7-CCE9431645EC}">
                        <a14:shadowObscured xmlns:a14="http://schemas.microsoft.com/office/drawing/2010/main"/>
                      </a:ext>
                    </a:extLst>
                  </pic:spPr>
                </pic:pic>
              </a:graphicData>
            </a:graphic>
          </wp:inline>
        </w:drawing>
      </w:r>
    </w:p>
    <w:p w14:paraId="20810859" w14:textId="77777777" w:rsidR="00C1323F" w:rsidRDefault="00C1323F" w:rsidP="00886659">
      <w:pPr>
        <w:spacing w:line="240" w:lineRule="auto"/>
        <w:rPr>
          <w:color w:val="FF0000"/>
        </w:rPr>
      </w:pPr>
      <w:r>
        <w:rPr>
          <w:noProof/>
          <w:color w:val="FF0000"/>
        </w:rPr>
        <w:lastRenderedPageBreak/>
        <w:drawing>
          <wp:inline distT="0" distB="0" distL="0" distR="0" wp14:anchorId="48D0375D" wp14:editId="76E8C020">
            <wp:extent cx="5819775" cy="8477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2.jpg"/>
                    <pic:cNvPicPr/>
                  </pic:nvPicPr>
                  <pic:blipFill rotWithShape="1">
                    <a:blip r:embed="rId38" cstate="print">
                      <a:extLst>
                        <a:ext uri="{28A0092B-C50C-407E-A947-70E740481C1C}">
                          <a14:useLocalDpi xmlns:a14="http://schemas.microsoft.com/office/drawing/2010/main" val="0"/>
                        </a:ext>
                      </a:extLst>
                    </a:blip>
                    <a:srcRect l="7890" t="1369" r="8052" b="3192"/>
                    <a:stretch/>
                  </pic:blipFill>
                  <pic:spPr bwMode="auto">
                    <a:xfrm>
                      <a:off x="0" y="0"/>
                      <a:ext cx="5820539" cy="8478363"/>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br w:type="page"/>
      </w:r>
      <w:r w:rsidR="00886659">
        <w:rPr>
          <w:noProof/>
          <w:color w:val="FF0000"/>
        </w:rPr>
        <w:lastRenderedPageBreak/>
        <w:drawing>
          <wp:inline distT="0" distB="0" distL="0" distR="0" wp14:anchorId="5A1F878E" wp14:editId="06A03D36">
            <wp:extent cx="5753100" cy="83915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3.jpg"/>
                    <pic:cNvPicPr/>
                  </pic:nvPicPr>
                  <pic:blipFill rotWithShape="1">
                    <a:blip r:embed="rId39" cstate="print">
                      <a:extLst>
                        <a:ext uri="{28A0092B-C50C-407E-A947-70E740481C1C}">
                          <a14:useLocalDpi xmlns:a14="http://schemas.microsoft.com/office/drawing/2010/main" val="0"/>
                        </a:ext>
                      </a:extLst>
                    </a:blip>
                    <a:srcRect l="7425" t="2441" r="10093" b="3175"/>
                    <a:stretch/>
                  </pic:blipFill>
                  <pic:spPr bwMode="auto">
                    <a:xfrm>
                      <a:off x="0" y="0"/>
                      <a:ext cx="5760663" cy="8402556"/>
                    </a:xfrm>
                    <a:prstGeom prst="rect">
                      <a:avLst/>
                    </a:prstGeom>
                    <a:ln>
                      <a:noFill/>
                    </a:ln>
                    <a:extLst>
                      <a:ext uri="{53640926-AAD7-44D8-BBD7-CCE9431645EC}">
                        <a14:shadowObscured xmlns:a14="http://schemas.microsoft.com/office/drawing/2010/main"/>
                      </a:ext>
                    </a:extLst>
                  </pic:spPr>
                </pic:pic>
              </a:graphicData>
            </a:graphic>
          </wp:inline>
        </w:drawing>
      </w:r>
    </w:p>
    <w:p w14:paraId="1129F39C" w14:textId="77777777" w:rsidR="00C1323F" w:rsidRDefault="0068024D">
      <w:pPr>
        <w:spacing w:line="240" w:lineRule="auto"/>
        <w:rPr>
          <w:color w:val="FF0000"/>
        </w:rPr>
      </w:pPr>
      <w:r>
        <w:rPr>
          <w:noProof/>
          <w:color w:val="FF0000"/>
        </w:rPr>
        <w:lastRenderedPageBreak/>
        <w:drawing>
          <wp:inline distT="0" distB="0" distL="0" distR="0" wp14:anchorId="4C59064D" wp14:editId="0E538EF8">
            <wp:extent cx="5620470" cy="8524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4.jpg"/>
                    <pic:cNvPicPr/>
                  </pic:nvPicPr>
                  <pic:blipFill rotWithShape="1">
                    <a:blip r:embed="rId40" cstate="print">
                      <a:extLst>
                        <a:ext uri="{28A0092B-C50C-407E-A947-70E740481C1C}">
                          <a14:useLocalDpi xmlns:a14="http://schemas.microsoft.com/office/drawing/2010/main" val="0"/>
                        </a:ext>
                      </a:extLst>
                    </a:blip>
                    <a:srcRect l="8596" t="3653" r="10172" b="1139"/>
                    <a:stretch/>
                  </pic:blipFill>
                  <pic:spPr bwMode="auto">
                    <a:xfrm>
                      <a:off x="0" y="0"/>
                      <a:ext cx="5625237" cy="8532105"/>
                    </a:xfrm>
                    <a:prstGeom prst="rect">
                      <a:avLst/>
                    </a:prstGeom>
                    <a:ln>
                      <a:noFill/>
                    </a:ln>
                    <a:extLst>
                      <a:ext uri="{53640926-AAD7-44D8-BBD7-CCE9431645EC}">
                        <a14:shadowObscured xmlns:a14="http://schemas.microsoft.com/office/drawing/2010/main"/>
                      </a:ext>
                    </a:extLst>
                  </pic:spPr>
                </pic:pic>
              </a:graphicData>
            </a:graphic>
          </wp:inline>
        </w:drawing>
      </w:r>
      <w:r>
        <w:rPr>
          <w:noProof/>
          <w:color w:val="FF0000"/>
        </w:rPr>
        <w:lastRenderedPageBreak/>
        <w:drawing>
          <wp:inline distT="0" distB="0" distL="0" distR="0" wp14:anchorId="36A06F26" wp14:editId="43D4E157">
            <wp:extent cx="5684535" cy="8401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5.jpg"/>
                    <pic:cNvPicPr/>
                  </pic:nvPicPr>
                  <pic:blipFill rotWithShape="1">
                    <a:blip r:embed="rId41" cstate="print">
                      <a:extLst>
                        <a:ext uri="{28A0092B-C50C-407E-A947-70E740481C1C}">
                          <a14:useLocalDpi xmlns:a14="http://schemas.microsoft.com/office/drawing/2010/main" val="0"/>
                        </a:ext>
                      </a:extLst>
                    </a:blip>
                    <a:srcRect l="9566" t="3119" r="9417" b="3207"/>
                    <a:stretch/>
                  </pic:blipFill>
                  <pic:spPr bwMode="auto">
                    <a:xfrm>
                      <a:off x="0" y="0"/>
                      <a:ext cx="5687617" cy="8405605"/>
                    </a:xfrm>
                    <a:prstGeom prst="rect">
                      <a:avLst/>
                    </a:prstGeom>
                    <a:ln>
                      <a:noFill/>
                    </a:ln>
                    <a:extLst>
                      <a:ext uri="{53640926-AAD7-44D8-BBD7-CCE9431645EC}">
                        <a14:shadowObscured xmlns:a14="http://schemas.microsoft.com/office/drawing/2010/main"/>
                      </a:ext>
                    </a:extLst>
                  </pic:spPr>
                </pic:pic>
              </a:graphicData>
            </a:graphic>
          </wp:inline>
        </w:drawing>
      </w:r>
      <w:r>
        <w:rPr>
          <w:noProof/>
          <w:color w:val="FF0000"/>
        </w:rPr>
        <w:lastRenderedPageBreak/>
        <w:drawing>
          <wp:inline distT="0" distB="0" distL="0" distR="0" wp14:anchorId="58D5ACF5" wp14:editId="1859117E">
            <wp:extent cx="5991225" cy="8496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6.jpg"/>
                    <pic:cNvPicPr/>
                  </pic:nvPicPr>
                  <pic:blipFill rotWithShape="1">
                    <a:blip r:embed="rId42" cstate="print">
                      <a:extLst>
                        <a:ext uri="{28A0092B-C50C-407E-A947-70E740481C1C}">
                          <a14:useLocalDpi xmlns:a14="http://schemas.microsoft.com/office/drawing/2010/main" val="0"/>
                        </a:ext>
                      </a:extLst>
                    </a:blip>
                    <a:srcRect l="3031" t="3161" r="1666" b="4580"/>
                    <a:stretch/>
                  </pic:blipFill>
                  <pic:spPr bwMode="auto">
                    <a:xfrm>
                      <a:off x="0" y="0"/>
                      <a:ext cx="5995350" cy="8502150"/>
                    </a:xfrm>
                    <a:prstGeom prst="rect">
                      <a:avLst/>
                    </a:prstGeom>
                    <a:ln>
                      <a:noFill/>
                    </a:ln>
                    <a:extLst>
                      <a:ext uri="{53640926-AAD7-44D8-BBD7-CCE9431645EC}">
                        <a14:shadowObscured xmlns:a14="http://schemas.microsoft.com/office/drawing/2010/main"/>
                      </a:ext>
                    </a:extLst>
                  </pic:spPr>
                </pic:pic>
              </a:graphicData>
            </a:graphic>
          </wp:inline>
        </w:drawing>
      </w:r>
      <w:r w:rsidR="00C1323F">
        <w:rPr>
          <w:color w:val="FF0000"/>
        </w:rPr>
        <w:br w:type="page"/>
      </w:r>
      <w:r>
        <w:rPr>
          <w:noProof/>
          <w:color w:val="FF0000"/>
        </w:rPr>
        <w:lastRenderedPageBreak/>
        <w:drawing>
          <wp:inline distT="0" distB="0" distL="0" distR="0" wp14:anchorId="2C00C420" wp14:editId="3470BFB1">
            <wp:extent cx="5949966" cy="8410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7.jpg"/>
                    <pic:cNvPicPr/>
                  </pic:nvPicPr>
                  <pic:blipFill rotWithShape="1">
                    <a:blip r:embed="rId43" cstate="print">
                      <a:extLst>
                        <a:ext uri="{28A0092B-C50C-407E-A947-70E740481C1C}">
                          <a14:useLocalDpi xmlns:a14="http://schemas.microsoft.com/office/drawing/2010/main" val="0"/>
                        </a:ext>
                      </a:extLst>
                    </a:blip>
                    <a:srcRect l="7587" t="3518" r="8649" b="3848"/>
                    <a:stretch/>
                  </pic:blipFill>
                  <pic:spPr bwMode="auto">
                    <a:xfrm>
                      <a:off x="0" y="0"/>
                      <a:ext cx="5952027" cy="8413488"/>
                    </a:xfrm>
                    <a:prstGeom prst="rect">
                      <a:avLst/>
                    </a:prstGeom>
                    <a:ln>
                      <a:noFill/>
                    </a:ln>
                    <a:extLst>
                      <a:ext uri="{53640926-AAD7-44D8-BBD7-CCE9431645EC}">
                        <a14:shadowObscured xmlns:a14="http://schemas.microsoft.com/office/drawing/2010/main"/>
                      </a:ext>
                    </a:extLst>
                  </pic:spPr>
                </pic:pic>
              </a:graphicData>
            </a:graphic>
          </wp:inline>
        </w:drawing>
      </w:r>
    </w:p>
    <w:p w14:paraId="117360C5" w14:textId="77777777" w:rsidR="00C1323F" w:rsidRDefault="000C778B">
      <w:pPr>
        <w:spacing w:line="240" w:lineRule="auto"/>
        <w:rPr>
          <w:color w:val="FF0000"/>
        </w:rPr>
      </w:pPr>
      <w:r>
        <w:rPr>
          <w:noProof/>
          <w:color w:val="FF0000"/>
        </w:rPr>
        <w:lastRenderedPageBreak/>
        <w:drawing>
          <wp:inline distT="0" distB="0" distL="0" distR="0" wp14:anchorId="6476A863" wp14:editId="3726DBEC">
            <wp:extent cx="5886450" cy="838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8.jpg"/>
                    <pic:cNvPicPr/>
                  </pic:nvPicPr>
                  <pic:blipFill rotWithShape="1">
                    <a:blip r:embed="rId44" cstate="print">
                      <a:extLst>
                        <a:ext uri="{28A0092B-C50C-407E-A947-70E740481C1C}">
                          <a14:useLocalDpi xmlns:a14="http://schemas.microsoft.com/office/drawing/2010/main" val="0"/>
                        </a:ext>
                      </a:extLst>
                    </a:blip>
                    <a:srcRect l="8689" t="3301" r="8100" b="3950"/>
                    <a:stretch/>
                  </pic:blipFill>
                  <pic:spPr bwMode="auto">
                    <a:xfrm>
                      <a:off x="0" y="0"/>
                      <a:ext cx="5894025" cy="8392786"/>
                    </a:xfrm>
                    <a:prstGeom prst="rect">
                      <a:avLst/>
                    </a:prstGeom>
                    <a:ln>
                      <a:noFill/>
                    </a:ln>
                    <a:extLst>
                      <a:ext uri="{53640926-AAD7-44D8-BBD7-CCE9431645EC}">
                        <a14:shadowObscured xmlns:a14="http://schemas.microsoft.com/office/drawing/2010/main"/>
                      </a:ext>
                    </a:extLst>
                  </pic:spPr>
                </pic:pic>
              </a:graphicData>
            </a:graphic>
          </wp:inline>
        </w:drawing>
      </w:r>
    </w:p>
    <w:p w14:paraId="125428C8" w14:textId="77777777" w:rsidR="000C778B" w:rsidRDefault="000C778B">
      <w:pPr>
        <w:spacing w:line="240" w:lineRule="auto"/>
        <w:rPr>
          <w:color w:val="FF0000"/>
        </w:rPr>
      </w:pPr>
      <w:r>
        <w:rPr>
          <w:noProof/>
          <w:color w:val="FF0000"/>
        </w:rPr>
        <w:lastRenderedPageBreak/>
        <w:drawing>
          <wp:inline distT="0" distB="0" distL="0" distR="0" wp14:anchorId="68CFAD2C" wp14:editId="023352EB">
            <wp:extent cx="5875758" cy="84296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09.jpg"/>
                    <pic:cNvPicPr/>
                  </pic:nvPicPr>
                  <pic:blipFill rotWithShape="1">
                    <a:blip r:embed="rId45" cstate="print">
                      <a:extLst>
                        <a:ext uri="{28A0092B-C50C-407E-A947-70E740481C1C}">
                          <a14:useLocalDpi xmlns:a14="http://schemas.microsoft.com/office/drawing/2010/main" val="0"/>
                        </a:ext>
                      </a:extLst>
                    </a:blip>
                    <a:srcRect l="8136" t="3376" r="7951" b="3492"/>
                    <a:stretch/>
                  </pic:blipFill>
                  <pic:spPr bwMode="auto">
                    <a:xfrm>
                      <a:off x="0" y="0"/>
                      <a:ext cx="5878901" cy="8434134"/>
                    </a:xfrm>
                    <a:prstGeom prst="rect">
                      <a:avLst/>
                    </a:prstGeom>
                    <a:ln>
                      <a:noFill/>
                    </a:ln>
                    <a:extLst>
                      <a:ext uri="{53640926-AAD7-44D8-BBD7-CCE9431645EC}">
                        <a14:shadowObscured xmlns:a14="http://schemas.microsoft.com/office/drawing/2010/main"/>
                      </a:ext>
                    </a:extLst>
                  </pic:spPr>
                </pic:pic>
              </a:graphicData>
            </a:graphic>
          </wp:inline>
        </w:drawing>
      </w:r>
    </w:p>
    <w:p w14:paraId="41AD3182" w14:textId="77777777" w:rsidR="000C778B" w:rsidRDefault="000C778B">
      <w:pPr>
        <w:spacing w:line="240" w:lineRule="auto"/>
        <w:rPr>
          <w:color w:val="FF0000"/>
        </w:rPr>
      </w:pPr>
      <w:r>
        <w:rPr>
          <w:noProof/>
          <w:color w:val="FF0000"/>
        </w:rPr>
        <w:lastRenderedPageBreak/>
        <w:drawing>
          <wp:inline distT="0" distB="0" distL="0" distR="0" wp14:anchorId="0600C45C" wp14:editId="6679BFBC">
            <wp:extent cx="5675689" cy="83915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0.jpg"/>
                    <pic:cNvPicPr/>
                  </pic:nvPicPr>
                  <pic:blipFill rotWithShape="1">
                    <a:blip r:embed="rId46" cstate="print">
                      <a:extLst>
                        <a:ext uri="{28A0092B-C50C-407E-A947-70E740481C1C}">
                          <a14:useLocalDpi xmlns:a14="http://schemas.microsoft.com/office/drawing/2010/main" val="0"/>
                        </a:ext>
                      </a:extLst>
                    </a:blip>
                    <a:srcRect l="10636" t="3196" r="8998" b="3424"/>
                    <a:stretch/>
                  </pic:blipFill>
                  <pic:spPr bwMode="auto">
                    <a:xfrm>
                      <a:off x="0" y="0"/>
                      <a:ext cx="5678809" cy="8396137"/>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br w:type="page"/>
      </w:r>
      <w:r>
        <w:rPr>
          <w:noProof/>
          <w:color w:val="FF0000"/>
        </w:rPr>
        <w:lastRenderedPageBreak/>
        <w:drawing>
          <wp:inline distT="0" distB="0" distL="0" distR="0" wp14:anchorId="67BD769D" wp14:editId="6A7C4218">
            <wp:extent cx="5800725" cy="84105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1.jpg"/>
                    <pic:cNvPicPr/>
                  </pic:nvPicPr>
                  <pic:blipFill rotWithShape="1">
                    <a:blip r:embed="rId47" cstate="print">
                      <a:extLst>
                        <a:ext uri="{28A0092B-C50C-407E-A947-70E740481C1C}">
                          <a14:useLocalDpi xmlns:a14="http://schemas.microsoft.com/office/drawing/2010/main" val="0"/>
                        </a:ext>
                      </a:extLst>
                    </a:blip>
                    <a:srcRect l="8841" t="3064" r="8689" b="3762"/>
                    <a:stretch/>
                  </pic:blipFill>
                  <pic:spPr bwMode="auto">
                    <a:xfrm>
                      <a:off x="0" y="0"/>
                      <a:ext cx="5806836" cy="8419435"/>
                    </a:xfrm>
                    <a:prstGeom prst="rect">
                      <a:avLst/>
                    </a:prstGeom>
                    <a:ln>
                      <a:noFill/>
                    </a:ln>
                    <a:extLst>
                      <a:ext uri="{53640926-AAD7-44D8-BBD7-CCE9431645EC}">
                        <a14:shadowObscured xmlns:a14="http://schemas.microsoft.com/office/drawing/2010/main"/>
                      </a:ext>
                    </a:extLst>
                  </pic:spPr>
                </pic:pic>
              </a:graphicData>
            </a:graphic>
          </wp:inline>
        </w:drawing>
      </w:r>
    </w:p>
    <w:p w14:paraId="2C51328D" w14:textId="77777777" w:rsidR="00C1323F" w:rsidRDefault="00E36C53">
      <w:pPr>
        <w:spacing w:line="240" w:lineRule="auto"/>
        <w:rPr>
          <w:color w:val="FF0000"/>
        </w:rPr>
      </w:pPr>
      <w:r>
        <w:rPr>
          <w:noProof/>
          <w:color w:val="FF0000"/>
        </w:rPr>
        <w:lastRenderedPageBreak/>
        <w:drawing>
          <wp:inline distT="0" distB="0" distL="0" distR="0" wp14:anchorId="3C00837D" wp14:editId="7AC1140B">
            <wp:extent cx="6029325" cy="8420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2.jpg"/>
                    <pic:cNvPicPr/>
                  </pic:nvPicPr>
                  <pic:blipFill rotWithShape="1">
                    <a:blip r:embed="rId48" cstate="print">
                      <a:extLst>
                        <a:ext uri="{28A0092B-C50C-407E-A947-70E740481C1C}">
                          <a14:useLocalDpi xmlns:a14="http://schemas.microsoft.com/office/drawing/2010/main" val="0"/>
                        </a:ext>
                      </a:extLst>
                    </a:blip>
                    <a:srcRect l="3506" t="6360" r="1676" b="2232"/>
                    <a:stretch/>
                  </pic:blipFill>
                  <pic:spPr bwMode="auto">
                    <a:xfrm>
                      <a:off x="0" y="0"/>
                      <a:ext cx="6033882" cy="8426464"/>
                    </a:xfrm>
                    <a:prstGeom prst="rect">
                      <a:avLst/>
                    </a:prstGeom>
                    <a:ln>
                      <a:noFill/>
                    </a:ln>
                    <a:extLst>
                      <a:ext uri="{53640926-AAD7-44D8-BBD7-CCE9431645EC}">
                        <a14:shadowObscured xmlns:a14="http://schemas.microsoft.com/office/drawing/2010/main"/>
                      </a:ext>
                    </a:extLst>
                  </pic:spPr>
                </pic:pic>
              </a:graphicData>
            </a:graphic>
          </wp:inline>
        </w:drawing>
      </w:r>
    </w:p>
    <w:p w14:paraId="420D1B65" w14:textId="77777777" w:rsidR="00C1323F" w:rsidRDefault="00E36C53">
      <w:pPr>
        <w:spacing w:line="240" w:lineRule="auto"/>
        <w:rPr>
          <w:color w:val="FF0000"/>
        </w:rPr>
      </w:pPr>
      <w:r>
        <w:rPr>
          <w:noProof/>
          <w:color w:val="FF0000"/>
        </w:rPr>
        <w:lastRenderedPageBreak/>
        <w:drawing>
          <wp:inline distT="0" distB="0" distL="0" distR="0" wp14:anchorId="5C2AEEB1" wp14:editId="7613F083">
            <wp:extent cx="5666794" cy="83534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3.jpg"/>
                    <pic:cNvPicPr/>
                  </pic:nvPicPr>
                  <pic:blipFill rotWithShape="1">
                    <a:blip r:embed="rId49" cstate="print">
                      <a:extLst>
                        <a:ext uri="{28A0092B-C50C-407E-A947-70E740481C1C}">
                          <a14:useLocalDpi xmlns:a14="http://schemas.microsoft.com/office/drawing/2010/main" val="0"/>
                        </a:ext>
                      </a:extLst>
                    </a:blip>
                    <a:srcRect l="9238" t="3757" r="10535" b="3816"/>
                    <a:stretch/>
                  </pic:blipFill>
                  <pic:spPr bwMode="auto">
                    <a:xfrm>
                      <a:off x="0" y="0"/>
                      <a:ext cx="5672134" cy="8361297"/>
                    </a:xfrm>
                    <a:prstGeom prst="rect">
                      <a:avLst/>
                    </a:prstGeom>
                    <a:ln>
                      <a:noFill/>
                    </a:ln>
                    <a:extLst>
                      <a:ext uri="{53640926-AAD7-44D8-BBD7-CCE9431645EC}">
                        <a14:shadowObscured xmlns:a14="http://schemas.microsoft.com/office/drawing/2010/main"/>
                      </a:ext>
                    </a:extLst>
                  </pic:spPr>
                </pic:pic>
              </a:graphicData>
            </a:graphic>
          </wp:inline>
        </w:drawing>
      </w:r>
    </w:p>
    <w:p w14:paraId="0BE0D92C" w14:textId="77777777" w:rsidR="00CD1FFB" w:rsidRDefault="00E36C53" w:rsidP="00D20968">
      <w:pPr>
        <w:rPr>
          <w:color w:val="FF0000"/>
        </w:rPr>
      </w:pPr>
      <w:r>
        <w:rPr>
          <w:noProof/>
          <w:color w:val="FF0000"/>
        </w:rPr>
        <w:lastRenderedPageBreak/>
        <w:drawing>
          <wp:inline distT="0" distB="0" distL="0" distR="0" wp14:anchorId="75FEC739" wp14:editId="4A2DDCCD">
            <wp:extent cx="5619750" cy="83724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4.jpg"/>
                    <pic:cNvPicPr/>
                  </pic:nvPicPr>
                  <pic:blipFill rotWithShape="1">
                    <a:blip r:embed="rId50" cstate="print">
                      <a:extLst>
                        <a:ext uri="{28A0092B-C50C-407E-A947-70E740481C1C}">
                          <a14:useLocalDpi xmlns:a14="http://schemas.microsoft.com/office/drawing/2010/main" val="0"/>
                        </a:ext>
                      </a:extLst>
                    </a:blip>
                    <a:srcRect l="10414" t="2721" r="9188" b="3795"/>
                    <a:stretch/>
                  </pic:blipFill>
                  <pic:spPr bwMode="auto">
                    <a:xfrm>
                      <a:off x="0" y="0"/>
                      <a:ext cx="5624128" cy="8378997"/>
                    </a:xfrm>
                    <a:prstGeom prst="rect">
                      <a:avLst/>
                    </a:prstGeom>
                    <a:ln>
                      <a:noFill/>
                    </a:ln>
                    <a:extLst>
                      <a:ext uri="{53640926-AAD7-44D8-BBD7-CCE9431645EC}">
                        <a14:shadowObscured xmlns:a14="http://schemas.microsoft.com/office/drawing/2010/main"/>
                      </a:ext>
                    </a:extLst>
                  </pic:spPr>
                </pic:pic>
              </a:graphicData>
            </a:graphic>
          </wp:inline>
        </w:drawing>
      </w:r>
    </w:p>
    <w:p w14:paraId="4BF81A8A" w14:textId="77777777" w:rsidR="00FE117C" w:rsidRDefault="008E7ED8">
      <w:pPr>
        <w:spacing w:line="240" w:lineRule="auto"/>
        <w:rPr>
          <w:noProof/>
          <w:color w:val="FF0000"/>
        </w:rPr>
      </w:pPr>
      <w:r>
        <w:rPr>
          <w:noProof/>
          <w:color w:val="FF0000"/>
        </w:rPr>
        <w:lastRenderedPageBreak/>
        <w:drawing>
          <wp:inline distT="0" distB="0" distL="0" distR="0" wp14:anchorId="5C7C917E" wp14:editId="31E673A1">
            <wp:extent cx="6219825" cy="8362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334" t="2520" r="1867" b="4811"/>
                    <a:stretch/>
                  </pic:blipFill>
                  <pic:spPr bwMode="auto">
                    <a:xfrm>
                      <a:off x="0" y="0"/>
                      <a:ext cx="6219909" cy="8363063"/>
                    </a:xfrm>
                    <a:prstGeom prst="rect">
                      <a:avLst/>
                    </a:prstGeom>
                    <a:noFill/>
                    <a:ln>
                      <a:noFill/>
                    </a:ln>
                    <a:extLst>
                      <a:ext uri="{53640926-AAD7-44D8-BBD7-CCE9431645EC}">
                        <a14:shadowObscured xmlns:a14="http://schemas.microsoft.com/office/drawing/2010/main"/>
                      </a:ext>
                    </a:extLst>
                  </pic:spPr>
                </pic:pic>
              </a:graphicData>
            </a:graphic>
          </wp:inline>
        </w:drawing>
      </w:r>
    </w:p>
    <w:p w14:paraId="081F0AC2" w14:textId="77777777" w:rsidR="00FE117C" w:rsidRDefault="003E04E3">
      <w:pPr>
        <w:spacing w:line="240" w:lineRule="auto"/>
        <w:rPr>
          <w:noProof/>
          <w:color w:val="FF0000"/>
        </w:rPr>
      </w:pPr>
      <w:r>
        <w:rPr>
          <w:noProof/>
          <w:color w:val="FF0000"/>
        </w:rPr>
        <w:lastRenderedPageBreak/>
        <w:drawing>
          <wp:inline distT="0" distB="0" distL="0" distR="0" wp14:anchorId="70EEADB2" wp14:editId="0F8A6713">
            <wp:extent cx="6241606" cy="80391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06.jpg"/>
                    <pic:cNvPicPr/>
                  </pic:nvPicPr>
                  <pic:blipFill rotWithShape="1">
                    <a:blip r:embed="rId52" cstate="print">
                      <a:extLst>
                        <a:ext uri="{28A0092B-C50C-407E-A947-70E740481C1C}">
                          <a14:useLocalDpi xmlns:a14="http://schemas.microsoft.com/office/drawing/2010/main" val="0"/>
                        </a:ext>
                      </a:extLst>
                    </a:blip>
                    <a:srcRect l="1849" t="2857" r="3025" b="2467"/>
                    <a:stretch/>
                  </pic:blipFill>
                  <pic:spPr bwMode="auto">
                    <a:xfrm>
                      <a:off x="0" y="0"/>
                      <a:ext cx="6243705" cy="8041803"/>
                    </a:xfrm>
                    <a:prstGeom prst="rect">
                      <a:avLst/>
                    </a:prstGeom>
                    <a:ln>
                      <a:noFill/>
                    </a:ln>
                    <a:extLst>
                      <a:ext uri="{53640926-AAD7-44D8-BBD7-CCE9431645EC}">
                        <a14:shadowObscured xmlns:a14="http://schemas.microsoft.com/office/drawing/2010/main"/>
                      </a:ext>
                    </a:extLst>
                  </pic:spPr>
                </pic:pic>
              </a:graphicData>
            </a:graphic>
          </wp:inline>
        </w:drawing>
      </w:r>
    </w:p>
    <w:p w14:paraId="29EC7A29" w14:textId="77777777" w:rsidR="00FE117C" w:rsidRDefault="00FE117C">
      <w:pPr>
        <w:spacing w:line="240" w:lineRule="auto"/>
        <w:rPr>
          <w:noProof/>
          <w:color w:val="FF0000"/>
        </w:rPr>
      </w:pPr>
      <w:r>
        <w:rPr>
          <w:noProof/>
          <w:color w:val="FF0000"/>
        </w:rPr>
        <w:br w:type="page"/>
      </w:r>
    </w:p>
    <w:p w14:paraId="70174DE2" w14:textId="77777777" w:rsidR="00FE117C" w:rsidRDefault="003E04E3">
      <w:pPr>
        <w:spacing w:line="240" w:lineRule="auto"/>
        <w:rPr>
          <w:noProof/>
          <w:color w:val="FF0000"/>
        </w:rPr>
      </w:pPr>
      <w:r>
        <w:rPr>
          <w:noProof/>
          <w:color w:val="FF0000"/>
        </w:rPr>
        <w:lastRenderedPageBreak/>
        <w:drawing>
          <wp:inline distT="0" distB="0" distL="0" distR="0" wp14:anchorId="4BA0FC79" wp14:editId="7A028D1D">
            <wp:extent cx="6092700" cy="84296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D - Example_Page_06.jpg"/>
                    <pic:cNvPicPr/>
                  </pic:nvPicPr>
                  <pic:blipFill rotWithShape="1">
                    <a:blip r:embed="rId53" cstate="print">
                      <a:extLst>
                        <a:ext uri="{28A0092B-C50C-407E-A947-70E740481C1C}">
                          <a14:useLocalDpi xmlns:a14="http://schemas.microsoft.com/office/drawing/2010/main" val="0"/>
                        </a:ext>
                      </a:extLst>
                    </a:blip>
                    <a:srcRect l="5714" t="5196" r="8402" b="2986"/>
                    <a:stretch/>
                  </pic:blipFill>
                  <pic:spPr bwMode="auto">
                    <a:xfrm>
                      <a:off x="0" y="0"/>
                      <a:ext cx="6094810" cy="8432545"/>
                    </a:xfrm>
                    <a:prstGeom prst="rect">
                      <a:avLst/>
                    </a:prstGeom>
                    <a:ln>
                      <a:noFill/>
                    </a:ln>
                    <a:extLst>
                      <a:ext uri="{53640926-AAD7-44D8-BBD7-CCE9431645EC}">
                        <a14:shadowObscured xmlns:a14="http://schemas.microsoft.com/office/drawing/2010/main"/>
                      </a:ext>
                    </a:extLst>
                  </pic:spPr>
                </pic:pic>
              </a:graphicData>
            </a:graphic>
          </wp:inline>
        </w:drawing>
      </w:r>
    </w:p>
    <w:p w14:paraId="4913D2E2" w14:textId="77777777" w:rsidR="00FE117C" w:rsidRDefault="00FE117C">
      <w:pPr>
        <w:spacing w:line="240" w:lineRule="auto"/>
        <w:rPr>
          <w:noProof/>
          <w:color w:val="FF0000"/>
        </w:rPr>
      </w:pPr>
    </w:p>
    <w:p w14:paraId="188E04A4" w14:textId="77777777" w:rsidR="008E7ED8" w:rsidRPr="00D5651D" w:rsidRDefault="008E7ED8" w:rsidP="008E7ED8">
      <w:pPr>
        <w:pStyle w:val="AppLine1"/>
        <w:pBdr>
          <w:bottom w:val="single" w:sz="36" w:space="1" w:color="548DD4" w:themeColor="text2" w:themeTint="99"/>
        </w:pBdr>
        <w:rPr>
          <w:color w:val="auto"/>
        </w:rPr>
      </w:pPr>
      <w:r>
        <w:rPr>
          <w:color w:val="auto"/>
        </w:rPr>
        <w:t>Appendix E</w:t>
      </w:r>
    </w:p>
    <w:p w14:paraId="1B54C792" w14:textId="77777777" w:rsidR="008E7ED8" w:rsidRPr="00D5651D" w:rsidRDefault="008E7ED8" w:rsidP="008E7ED8">
      <w:pPr>
        <w:rPr>
          <w:rFonts w:ascii="Arial" w:hAnsi="Arial" w:cs="Arial"/>
        </w:rPr>
      </w:pPr>
    </w:p>
    <w:p w14:paraId="1E78E42A" w14:textId="77777777" w:rsidR="008E7ED8" w:rsidRDefault="008E7ED8" w:rsidP="008E7ED8">
      <w:pPr>
        <w:pStyle w:val="AppLine2"/>
        <w:rPr>
          <w:color w:val="auto"/>
        </w:rPr>
      </w:pPr>
      <w:r w:rsidRPr="00D5651D">
        <w:rPr>
          <w:color w:val="auto"/>
        </w:rPr>
        <w:t>Water Quality Analysis Instructions,</w:t>
      </w:r>
    </w:p>
    <w:p w14:paraId="1ED5D49C" w14:textId="77777777" w:rsidR="008E7ED8" w:rsidRDefault="008E7ED8" w:rsidP="008E7ED8">
      <w:pPr>
        <w:pStyle w:val="AppLine2"/>
        <w:rPr>
          <w:color w:val="auto"/>
        </w:rPr>
      </w:pPr>
      <w:r w:rsidRPr="00D5651D">
        <w:rPr>
          <w:color w:val="auto"/>
        </w:rPr>
        <w:t xml:space="preserve"> User’s Manuals and </w:t>
      </w:r>
    </w:p>
    <w:p w14:paraId="0C4A24BD" w14:textId="77777777" w:rsidR="008E7ED8" w:rsidRPr="00D5651D" w:rsidRDefault="008E7ED8" w:rsidP="008E7ED8">
      <w:pPr>
        <w:pStyle w:val="AppLine2"/>
        <w:rPr>
          <w:color w:val="auto"/>
        </w:rPr>
      </w:pPr>
      <w:r w:rsidRPr="00D5651D">
        <w:rPr>
          <w:color w:val="auto"/>
        </w:rPr>
        <w:t>Standard Operating Procedures</w:t>
      </w:r>
    </w:p>
    <w:p w14:paraId="137025C1" w14:textId="77777777" w:rsidR="008E7ED8" w:rsidRPr="00D5651D" w:rsidRDefault="008E7ED8" w:rsidP="008E7ED8"/>
    <w:p w14:paraId="50650E57" w14:textId="77777777" w:rsidR="008E7ED8" w:rsidRPr="00D5651D" w:rsidRDefault="008E7ED8" w:rsidP="008E7ED8"/>
    <w:p w14:paraId="4FE40668" w14:textId="77777777" w:rsidR="008E7ED8" w:rsidRDefault="008E7ED8" w:rsidP="008E7ED8">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8E7ED8">
        <w:rPr>
          <w:rFonts w:asciiTheme="minorHAnsi" w:hAnsiTheme="minorHAnsi"/>
          <w:i/>
          <w:color w:val="FF0000"/>
          <w:szCs w:val="22"/>
        </w:rPr>
        <w:t xml:space="preserve">Appendix to include copies of water quality analysis instructions, procedures, and SOPs for all sample parameters and all meters or field test kits that are used for analysis once fully developed in accordance with the 2017 MS4 Permit. This includes the manufacturer’s instructions for how to use field test kits as well as the manufacturer’s instructions or user’s manual for any field instrumentation. </w:t>
      </w:r>
    </w:p>
    <w:p w14:paraId="79D6A5B6" w14:textId="77777777" w:rsidR="00084963" w:rsidRDefault="00084963" w:rsidP="008E7ED8">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3AA02078" w14:textId="77777777" w:rsidR="00084963" w:rsidRPr="004F7970" w:rsidRDefault="00084963" w:rsidP="00084963">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4F7970">
        <w:rPr>
          <w:rFonts w:asciiTheme="minorHAnsi" w:hAnsiTheme="minorHAnsi"/>
          <w:i/>
          <w:color w:val="FF0000"/>
          <w:szCs w:val="22"/>
        </w:rPr>
        <w:t xml:space="preserve">EXAMPLES </w:t>
      </w:r>
      <w:r>
        <w:rPr>
          <w:rFonts w:asciiTheme="minorHAnsi" w:hAnsiTheme="minorHAnsi"/>
          <w:i/>
          <w:color w:val="FF0000"/>
          <w:szCs w:val="22"/>
        </w:rPr>
        <w:t xml:space="preserve">ONLY </w:t>
      </w:r>
      <w:r w:rsidRPr="004F7970">
        <w:rPr>
          <w:rFonts w:asciiTheme="minorHAnsi" w:hAnsiTheme="minorHAnsi"/>
          <w:i/>
          <w:color w:val="FF0000"/>
          <w:szCs w:val="22"/>
        </w:rPr>
        <w:t xml:space="preserve">HAVE BEEN INCLUDED IN THIS APPENDIX; </w:t>
      </w:r>
      <w:r>
        <w:rPr>
          <w:rFonts w:asciiTheme="minorHAnsi" w:hAnsiTheme="minorHAnsi"/>
          <w:i/>
          <w:color w:val="FF0000"/>
          <w:szCs w:val="22"/>
        </w:rPr>
        <w:t xml:space="preserve">THESE HAVE NOT BEEN FINALIZED BUT ARE ONLY EXAMPLES TO BE FURTHER EVALUATED AND </w:t>
      </w:r>
      <w:r w:rsidRPr="004F7970">
        <w:rPr>
          <w:rFonts w:asciiTheme="minorHAnsi" w:hAnsiTheme="minorHAnsi"/>
          <w:i/>
          <w:color w:val="FF0000"/>
          <w:szCs w:val="22"/>
        </w:rPr>
        <w:t>THE SPECIFIC</w:t>
      </w:r>
      <w:r>
        <w:rPr>
          <w:rFonts w:asciiTheme="minorHAnsi" w:hAnsiTheme="minorHAnsi"/>
          <w:i/>
          <w:color w:val="FF0000"/>
          <w:szCs w:val="22"/>
        </w:rPr>
        <w:t xml:space="preserve"> STANDARD OPPERATING PROCEDURES &amp; FORMS </w:t>
      </w:r>
      <w:r w:rsidRPr="004F7970">
        <w:rPr>
          <w:rFonts w:asciiTheme="minorHAnsi" w:hAnsiTheme="minorHAnsi"/>
          <w:i/>
          <w:color w:val="FF0000"/>
          <w:szCs w:val="22"/>
        </w:rPr>
        <w:t xml:space="preserve">FOR </w:t>
      </w:r>
      <w:r>
        <w:rPr>
          <w:rFonts w:asciiTheme="minorHAnsi" w:hAnsiTheme="minorHAnsi"/>
          <w:i/>
          <w:color w:val="FF0000"/>
          <w:szCs w:val="22"/>
        </w:rPr>
        <w:t xml:space="preserve">NEW HAMPSHIRE COMMUNITIES </w:t>
      </w:r>
      <w:r w:rsidRPr="004F7970">
        <w:rPr>
          <w:rFonts w:asciiTheme="minorHAnsi" w:hAnsiTheme="minorHAnsi"/>
          <w:i/>
          <w:color w:val="FF0000"/>
          <w:szCs w:val="22"/>
        </w:rPr>
        <w:t>WILL BE DEVELOPED PER THE APPROVED SCHEDULE.</w:t>
      </w:r>
      <w:r>
        <w:rPr>
          <w:rFonts w:asciiTheme="minorHAnsi" w:hAnsiTheme="minorHAnsi"/>
          <w:i/>
          <w:color w:val="FF0000"/>
          <w:szCs w:val="22"/>
        </w:rPr>
        <w:t xml:space="preserve">  </w:t>
      </w:r>
    </w:p>
    <w:p w14:paraId="2C0A5E0F" w14:textId="77777777" w:rsidR="00084963" w:rsidRPr="008E7ED8" w:rsidRDefault="00084963" w:rsidP="008E7ED8">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24C71D59" w14:textId="77777777" w:rsidR="008E7ED8" w:rsidRPr="00D5651D" w:rsidRDefault="008E7ED8" w:rsidP="008E7ED8"/>
    <w:p w14:paraId="05BDA625" w14:textId="77777777" w:rsidR="008E7ED8" w:rsidRPr="00D5651D" w:rsidRDefault="008E7ED8" w:rsidP="008E7ED8"/>
    <w:p w14:paraId="579B7F81" w14:textId="77777777" w:rsidR="00E36C53" w:rsidRDefault="00E36C53" w:rsidP="00E36C53">
      <w:pPr>
        <w:spacing w:line="240" w:lineRule="auto"/>
        <w:rPr>
          <w:color w:val="FF0000"/>
        </w:rPr>
      </w:pPr>
    </w:p>
    <w:p w14:paraId="03775C32" w14:textId="77777777" w:rsidR="00E36C53" w:rsidRDefault="00E36C53" w:rsidP="00E36C53">
      <w:pPr>
        <w:spacing w:line="240" w:lineRule="auto"/>
        <w:rPr>
          <w:color w:val="FF0000"/>
        </w:rPr>
      </w:pPr>
      <w:r>
        <w:rPr>
          <w:noProof/>
          <w:color w:val="FF0000"/>
        </w:rPr>
        <w:lastRenderedPageBreak/>
        <w:drawing>
          <wp:inline distT="0" distB="0" distL="0" distR="0" wp14:anchorId="4EEC8599" wp14:editId="62CE265B">
            <wp:extent cx="5988821" cy="84105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6.jpg"/>
                    <pic:cNvPicPr/>
                  </pic:nvPicPr>
                  <pic:blipFill rotWithShape="1">
                    <a:blip r:embed="rId54" cstate="print">
                      <a:extLst>
                        <a:ext uri="{28A0092B-C50C-407E-A947-70E740481C1C}">
                          <a14:useLocalDpi xmlns:a14="http://schemas.microsoft.com/office/drawing/2010/main" val="0"/>
                        </a:ext>
                      </a:extLst>
                    </a:blip>
                    <a:srcRect l="10924" t="1428" r="1849" b="3376"/>
                    <a:stretch/>
                  </pic:blipFill>
                  <pic:spPr bwMode="auto">
                    <a:xfrm>
                      <a:off x="0" y="0"/>
                      <a:ext cx="5988759" cy="8410488"/>
                    </a:xfrm>
                    <a:prstGeom prst="rect">
                      <a:avLst/>
                    </a:prstGeom>
                    <a:ln>
                      <a:noFill/>
                    </a:ln>
                    <a:extLst>
                      <a:ext uri="{53640926-AAD7-44D8-BBD7-CCE9431645EC}">
                        <a14:shadowObscured xmlns:a14="http://schemas.microsoft.com/office/drawing/2010/main"/>
                      </a:ext>
                    </a:extLst>
                  </pic:spPr>
                </pic:pic>
              </a:graphicData>
            </a:graphic>
          </wp:inline>
        </w:drawing>
      </w:r>
    </w:p>
    <w:p w14:paraId="1518A5F6" w14:textId="77777777" w:rsidR="00E36C53" w:rsidRDefault="00E36C53" w:rsidP="00E36C53">
      <w:pPr>
        <w:spacing w:line="240" w:lineRule="auto"/>
        <w:rPr>
          <w:color w:val="FF0000"/>
        </w:rPr>
      </w:pPr>
      <w:r>
        <w:rPr>
          <w:noProof/>
          <w:color w:val="FF0000"/>
        </w:rPr>
        <w:lastRenderedPageBreak/>
        <w:drawing>
          <wp:inline distT="0" distB="0" distL="0" distR="0" wp14:anchorId="19A260DB" wp14:editId="056A6557">
            <wp:extent cx="5921664" cy="8496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7.jpg"/>
                    <pic:cNvPicPr/>
                  </pic:nvPicPr>
                  <pic:blipFill rotWithShape="1">
                    <a:blip r:embed="rId55" cstate="print">
                      <a:extLst>
                        <a:ext uri="{28A0092B-C50C-407E-A947-70E740481C1C}">
                          <a14:useLocalDpi xmlns:a14="http://schemas.microsoft.com/office/drawing/2010/main" val="0"/>
                        </a:ext>
                      </a:extLst>
                    </a:blip>
                    <a:srcRect l="7395" t="2597" r="7563" b="3117"/>
                    <a:stretch/>
                  </pic:blipFill>
                  <pic:spPr bwMode="auto">
                    <a:xfrm>
                      <a:off x="0" y="0"/>
                      <a:ext cx="5923654" cy="8499156"/>
                    </a:xfrm>
                    <a:prstGeom prst="rect">
                      <a:avLst/>
                    </a:prstGeom>
                    <a:ln>
                      <a:noFill/>
                    </a:ln>
                    <a:extLst>
                      <a:ext uri="{53640926-AAD7-44D8-BBD7-CCE9431645EC}">
                        <a14:shadowObscured xmlns:a14="http://schemas.microsoft.com/office/drawing/2010/main"/>
                      </a:ext>
                    </a:extLst>
                  </pic:spPr>
                </pic:pic>
              </a:graphicData>
            </a:graphic>
          </wp:inline>
        </w:drawing>
      </w:r>
    </w:p>
    <w:p w14:paraId="6DA37FE4" w14:textId="77777777" w:rsidR="00E36C53" w:rsidRDefault="00E36C53" w:rsidP="00E36C53">
      <w:pPr>
        <w:spacing w:line="240" w:lineRule="auto"/>
        <w:rPr>
          <w:color w:val="FF0000"/>
        </w:rPr>
      </w:pPr>
      <w:r>
        <w:rPr>
          <w:noProof/>
          <w:color w:val="FF0000"/>
        </w:rPr>
        <w:lastRenderedPageBreak/>
        <w:drawing>
          <wp:inline distT="0" distB="0" distL="0" distR="0" wp14:anchorId="5DBE5B6C" wp14:editId="6AC62D80">
            <wp:extent cx="5889065" cy="8458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8.jpg"/>
                    <pic:cNvPicPr/>
                  </pic:nvPicPr>
                  <pic:blipFill rotWithShape="1">
                    <a:blip r:embed="rId56" cstate="print">
                      <a:extLst>
                        <a:ext uri="{28A0092B-C50C-407E-A947-70E740481C1C}">
                          <a14:useLocalDpi xmlns:a14="http://schemas.microsoft.com/office/drawing/2010/main" val="0"/>
                        </a:ext>
                      </a:extLst>
                    </a:blip>
                    <a:srcRect l="7227" t="3636" r="8403" b="2728"/>
                    <a:stretch/>
                  </pic:blipFill>
                  <pic:spPr bwMode="auto">
                    <a:xfrm>
                      <a:off x="0" y="0"/>
                      <a:ext cx="5891045" cy="8461044"/>
                    </a:xfrm>
                    <a:prstGeom prst="rect">
                      <a:avLst/>
                    </a:prstGeom>
                    <a:ln>
                      <a:noFill/>
                    </a:ln>
                    <a:extLst>
                      <a:ext uri="{53640926-AAD7-44D8-BBD7-CCE9431645EC}">
                        <a14:shadowObscured xmlns:a14="http://schemas.microsoft.com/office/drawing/2010/main"/>
                      </a:ext>
                    </a:extLst>
                  </pic:spPr>
                </pic:pic>
              </a:graphicData>
            </a:graphic>
          </wp:inline>
        </w:drawing>
      </w:r>
    </w:p>
    <w:p w14:paraId="346E5081" w14:textId="77777777" w:rsidR="00E36C53" w:rsidRDefault="00E36C53" w:rsidP="00E36C53">
      <w:pPr>
        <w:spacing w:line="240" w:lineRule="auto"/>
        <w:rPr>
          <w:color w:val="FF0000"/>
        </w:rPr>
      </w:pPr>
      <w:r>
        <w:rPr>
          <w:noProof/>
          <w:color w:val="FF0000"/>
        </w:rPr>
        <w:lastRenderedPageBreak/>
        <w:drawing>
          <wp:inline distT="0" distB="0" distL="0" distR="0" wp14:anchorId="4FCC7D96" wp14:editId="72FAC785">
            <wp:extent cx="5847441" cy="83534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19.jpg"/>
                    <pic:cNvPicPr/>
                  </pic:nvPicPr>
                  <pic:blipFill rotWithShape="1">
                    <a:blip r:embed="rId57" cstate="print">
                      <a:extLst>
                        <a:ext uri="{28A0092B-C50C-407E-A947-70E740481C1C}">
                          <a14:useLocalDpi xmlns:a14="http://schemas.microsoft.com/office/drawing/2010/main" val="0"/>
                        </a:ext>
                      </a:extLst>
                    </a:blip>
                    <a:srcRect l="8470" t="2666" r="8235" b="3395"/>
                    <a:stretch/>
                  </pic:blipFill>
                  <pic:spPr bwMode="auto">
                    <a:xfrm>
                      <a:off x="0" y="0"/>
                      <a:ext cx="5849405" cy="8356231"/>
                    </a:xfrm>
                    <a:prstGeom prst="rect">
                      <a:avLst/>
                    </a:prstGeom>
                    <a:ln>
                      <a:noFill/>
                    </a:ln>
                    <a:extLst>
                      <a:ext uri="{53640926-AAD7-44D8-BBD7-CCE9431645EC}">
                        <a14:shadowObscured xmlns:a14="http://schemas.microsoft.com/office/drawing/2010/main"/>
                      </a:ext>
                    </a:extLst>
                  </pic:spPr>
                </pic:pic>
              </a:graphicData>
            </a:graphic>
          </wp:inline>
        </w:drawing>
      </w:r>
    </w:p>
    <w:p w14:paraId="07133650" w14:textId="77777777" w:rsidR="00E36C53" w:rsidRDefault="00E36C53" w:rsidP="00E36C53">
      <w:pPr>
        <w:spacing w:line="240" w:lineRule="auto"/>
        <w:rPr>
          <w:color w:val="FF0000"/>
        </w:rPr>
      </w:pPr>
      <w:r>
        <w:rPr>
          <w:noProof/>
          <w:color w:val="FF0000"/>
        </w:rPr>
        <w:lastRenderedPageBreak/>
        <w:drawing>
          <wp:inline distT="0" distB="0" distL="0" distR="0" wp14:anchorId="19C525F7" wp14:editId="3B4E36E5">
            <wp:extent cx="5715000" cy="83724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20.jpg"/>
                    <pic:cNvPicPr/>
                  </pic:nvPicPr>
                  <pic:blipFill rotWithShape="1">
                    <a:blip r:embed="rId58" cstate="print">
                      <a:extLst>
                        <a:ext uri="{28A0092B-C50C-407E-A947-70E740481C1C}">
                          <a14:useLocalDpi xmlns:a14="http://schemas.microsoft.com/office/drawing/2010/main" val="0"/>
                        </a:ext>
                      </a:extLst>
                    </a:blip>
                    <a:srcRect l="4665" t="3721" r="5048" b="3256"/>
                    <a:stretch/>
                  </pic:blipFill>
                  <pic:spPr bwMode="auto">
                    <a:xfrm>
                      <a:off x="0" y="0"/>
                      <a:ext cx="5716921" cy="8375289"/>
                    </a:xfrm>
                    <a:prstGeom prst="rect">
                      <a:avLst/>
                    </a:prstGeom>
                    <a:ln>
                      <a:noFill/>
                    </a:ln>
                    <a:extLst>
                      <a:ext uri="{53640926-AAD7-44D8-BBD7-CCE9431645EC}">
                        <a14:shadowObscured xmlns:a14="http://schemas.microsoft.com/office/drawing/2010/main"/>
                      </a:ext>
                    </a:extLst>
                  </pic:spPr>
                </pic:pic>
              </a:graphicData>
            </a:graphic>
          </wp:inline>
        </w:drawing>
      </w:r>
    </w:p>
    <w:p w14:paraId="07175F8D" w14:textId="77777777" w:rsidR="00E36C53" w:rsidRPr="00CD1FFB" w:rsidRDefault="00E36C53" w:rsidP="00E36C53">
      <w:pPr>
        <w:spacing w:line="240" w:lineRule="auto"/>
        <w:rPr>
          <w:color w:val="FF0000"/>
        </w:rPr>
        <w:sectPr w:rsidR="00E36C53" w:rsidRPr="00CD1FFB" w:rsidSect="008C2333">
          <w:endnotePr>
            <w:numFmt w:val="decimal"/>
          </w:endnotePr>
          <w:pgSz w:w="12240" w:h="15840" w:code="1"/>
          <w:pgMar w:top="1440" w:right="1440" w:bottom="1296" w:left="1440" w:header="720" w:footer="570" w:gutter="432"/>
          <w:cols w:space="720"/>
          <w:noEndnote/>
          <w:docGrid w:linePitch="299"/>
        </w:sectPr>
      </w:pPr>
      <w:r>
        <w:rPr>
          <w:noProof/>
          <w:color w:val="FF0000"/>
        </w:rPr>
        <w:lastRenderedPageBreak/>
        <w:drawing>
          <wp:inline distT="0" distB="0" distL="0" distR="0" wp14:anchorId="429CB194" wp14:editId="1055520F">
            <wp:extent cx="5876924" cy="84486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nica_C3619040415340_0021.jpg"/>
                    <pic:cNvPicPr/>
                  </pic:nvPicPr>
                  <pic:blipFill rotWithShape="1">
                    <a:blip r:embed="rId59" cstate="print">
                      <a:extLst>
                        <a:ext uri="{28A0092B-C50C-407E-A947-70E740481C1C}">
                          <a14:useLocalDpi xmlns:a14="http://schemas.microsoft.com/office/drawing/2010/main" val="0"/>
                        </a:ext>
                      </a:extLst>
                    </a:blip>
                    <a:srcRect l="3913" t="3489" r="3242" b="3721"/>
                    <a:stretch/>
                  </pic:blipFill>
                  <pic:spPr bwMode="auto">
                    <a:xfrm>
                      <a:off x="0" y="0"/>
                      <a:ext cx="5878899" cy="8451515"/>
                    </a:xfrm>
                    <a:prstGeom prst="rect">
                      <a:avLst/>
                    </a:prstGeom>
                    <a:ln>
                      <a:noFill/>
                    </a:ln>
                    <a:extLst>
                      <a:ext uri="{53640926-AAD7-44D8-BBD7-CCE9431645EC}">
                        <a14:shadowObscured xmlns:a14="http://schemas.microsoft.com/office/drawing/2010/main"/>
                      </a:ext>
                    </a:extLst>
                  </pic:spPr>
                </pic:pic>
              </a:graphicData>
            </a:graphic>
          </wp:inline>
        </w:drawing>
      </w:r>
    </w:p>
    <w:p w14:paraId="26B95873" w14:textId="77777777" w:rsidR="0005434F" w:rsidRDefault="0005434F">
      <w:pPr>
        <w:spacing w:line="240" w:lineRule="auto"/>
      </w:pPr>
    </w:p>
    <w:p w14:paraId="2F82FE68" w14:textId="77777777" w:rsidR="00F11383" w:rsidRPr="00F11383" w:rsidRDefault="008C3BBE" w:rsidP="00043B1E">
      <w:pPr>
        <w:pStyle w:val="AppLine1"/>
        <w:pBdr>
          <w:bottom w:val="single" w:sz="36" w:space="1" w:color="008E40"/>
        </w:pBdr>
        <w:rPr>
          <w:color w:val="auto"/>
        </w:rPr>
      </w:pPr>
      <w:r w:rsidRPr="00D5651D">
        <w:rPr>
          <w:color w:val="auto"/>
        </w:rPr>
        <w:t xml:space="preserve"> </w:t>
      </w:r>
      <w:r w:rsidR="00F11383">
        <w:rPr>
          <w:color w:val="auto"/>
        </w:rPr>
        <w:t>Appendix F</w:t>
      </w:r>
    </w:p>
    <w:p w14:paraId="4F66B253" w14:textId="77777777" w:rsidR="008C3BBE" w:rsidRPr="00D5651D" w:rsidRDefault="008C3BBE" w:rsidP="008C3BBE">
      <w:pPr>
        <w:rPr>
          <w:rFonts w:ascii="Arial" w:hAnsi="Arial" w:cs="Arial"/>
        </w:rPr>
      </w:pPr>
    </w:p>
    <w:p w14:paraId="31D3EC20" w14:textId="77777777" w:rsidR="008C3BBE" w:rsidRPr="00D5651D" w:rsidRDefault="008C3BBE" w:rsidP="008C3BBE">
      <w:pPr>
        <w:pStyle w:val="AppLine2"/>
        <w:rPr>
          <w:color w:val="auto"/>
        </w:rPr>
      </w:pPr>
      <w:r w:rsidRPr="00D5651D">
        <w:rPr>
          <w:color w:val="auto"/>
        </w:rPr>
        <w:t xml:space="preserve">IDDE Employee Training </w:t>
      </w:r>
      <w:r w:rsidR="00C30CAA" w:rsidRPr="00D5651D">
        <w:rPr>
          <w:color w:val="auto"/>
        </w:rPr>
        <w:t>Record</w:t>
      </w:r>
    </w:p>
    <w:p w14:paraId="2A165687" w14:textId="77777777" w:rsidR="008C3BBE" w:rsidRPr="00D5651D" w:rsidRDefault="008C3BBE" w:rsidP="008C3BBE"/>
    <w:p w14:paraId="360236C9" w14:textId="77777777" w:rsidR="00434C36" w:rsidRPr="00D5651D" w:rsidRDefault="00434C36" w:rsidP="00D20968"/>
    <w:p w14:paraId="0DFC8A46" w14:textId="77777777" w:rsidR="00434C36" w:rsidRPr="00D5651D" w:rsidRDefault="00434C36" w:rsidP="00D20968"/>
    <w:p w14:paraId="2C515D52" w14:textId="77777777" w:rsidR="008C3BBE" w:rsidRPr="00D5651D" w:rsidRDefault="008C3BBE" w:rsidP="00D20968"/>
    <w:p w14:paraId="4875EDFA" w14:textId="77777777" w:rsidR="008C3BBE" w:rsidRPr="00D5651D" w:rsidRDefault="008C3BBE" w:rsidP="00D20968"/>
    <w:p w14:paraId="6F376BD4" w14:textId="77777777" w:rsidR="008C3BBE" w:rsidRPr="00D5651D" w:rsidRDefault="008C3BBE" w:rsidP="00D20968"/>
    <w:p w14:paraId="3C30A651" w14:textId="77777777" w:rsidR="00434C36" w:rsidRPr="00D5651D" w:rsidRDefault="00434C36" w:rsidP="00D20968">
      <w:pPr>
        <w:sectPr w:rsidR="00434C36" w:rsidRPr="00D5651D" w:rsidSect="00E7179F">
          <w:endnotePr>
            <w:numFmt w:val="decimal"/>
          </w:endnotePr>
          <w:pgSz w:w="12240" w:h="15840" w:code="1"/>
          <w:pgMar w:top="1440" w:right="1440" w:bottom="1296" w:left="1440" w:header="720" w:footer="570" w:gutter="432"/>
          <w:cols w:space="720"/>
          <w:noEndnote/>
          <w:docGrid w:linePitch="299"/>
        </w:sectPr>
      </w:pPr>
    </w:p>
    <w:p w14:paraId="31694678" w14:textId="77777777" w:rsidR="008C3BBE" w:rsidRPr="00D5651D" w:rsidRDefault="009D3B64" w:rsidP="008C3BBE">
      <w:pPr>
        <w:jc w:val="center"/>
        <w:rPr>
          <w:rFonts w:ascii="Open Sans" w:hAnsi="Open Sans" w:cs="Open Sans"/>
          <w:b/>
          <w:sz w:val="20"/>
          <w:szCs w:val="20"/>
        </w:rPr>
      </w:pPr>
      <w:r w:rsidRPr="00D5651D">
        <w:rPr>
          <w:rFonts w:ascii="Open Sans" w:hAnsi="Open Sans" w:cs="Open Sans"/>
          <w:b/>
          <w:sz w:val="20"/>
          <w:szCs w:val="20"/>
        </w:rPr>
        <w:lastRenderedPageBreak/>
        <w:t xml:space="preserve">Illicit </w:t>
      </w:r>
      <w:r w:rsidR="008C3BBE" w:rsidRPr="00D5651D">
        <w:rPr>
          <w:rFonts w:ascii="Open Sans" w:hAnsi="Open Sans" w:cs="Open Sans"/>
          <w:b/>
          <w:sz w:val="20"/>
          <w:szCs w:val="20"/>
        </w:rPr>
        <w:t>Discharge Detection and Elimination (IDDE)</w:t>
      </w:r>
    </w:p>
    <w:p w14:paraId="2EC149A7" w14:textId="77777777" w:rsidR="008C3BBE" w:rsidRPr="00D5651D" w:rsidRDefault="008C3BBE" w:rsidP="008C3BBE">
      <w:pPr>
        <w:jc w:val="center"/>
        <w:rPr>
          <w:rFonts w:ascii="Open Sans" w:hAnsi="Open Sans" w:cs="Open Sans"/>
          <w:b/>
          <w:sz w:val="20"/>
          <w:szCs w:val="20"/>
        </w:rPr>
      </w:pPr>
      <w:r w:rsidRPr="00D5651D">
        <w:rPr>
          <w:rFonts w:ascii="Open Sans" w:hAnsi="Open Sans" w:cs="Open Sans"/>
          <w:b/>
          <w:sz w:val="20"/>
          <w:szCs w:val="20"/>
        </w:rPr>
        <w:t>Employee Training Record</w:t>
      </w:r>
    </w:p>
    <w:p w14:paraId="48336043" w14:textId="77777777" w:rsidR="008C3BBE" w:rsidRPr="00D5651D" w:rsidRDefault="008C3BBE" w:rsidP="008C3BBE">
      <w:pPr>
        <w:jc w:val="center"/>
        <w:rPr>
          <w:rFonts w:ascii="Open Sans" w:hAnsi="Open Sans" w:cs="Open Sans"/>
          <w:b/>
          <w:sz w:val="20"/>
          <w:szCs w:val="20"/>
        </w:rPr>
      </w:pPr>
    </w:p>
    <w:p w14:paraId="7600C6F3" w14:textId="77777777" w:rsidR="008C3BBE" w:rsidRPr="00013B6D" w:rsidRDefault="008C3BBE" w:rsidP="008C3BBE">
      <w:pPr>
        <w:jc w:val="center"/>
        <w:rPr>
          <w:rFonts w:ascii="Open Sans" w:hAnsi="Open Sans" w:cs="Open Sans"/>
          <w:b/>
          <w:color w:val="FF0000"/>
          <w:sz w:val="20"/>
          <w:szCs w:val="20"/>
        </w:rPr>
      </w:pPr>
      <w:r w:rsidRPr="00013B6D">
        <w:rPr>
          <w:rFonts w:ascii="Open Sans" w:hAnsi="Open Sans" w:cs="Open Sans"/>
          <w:b/>
          <w:color w:val="FF0000"/>
          <w:sz w:val="20"/>
          <w:szCs w:val="20"/>
        </w:rPr>
        <w:t>##MUNICIPALITY</w:t>
      </w:r>
    </w:p>
    <w:p w14:paraId="16DD459A" w14:textId="77777777" w:rsidR="00337EF0" w:rsidRPr="00013B6D" w:rsidRDefault="00337EF0" w:rsidP="008C3BBE">
      <w:pPr>
        <w:jc w:val="center"/>
        <w:rPr>
          <w:rFonts w:ascii="Open Sans" w:hAnsi="Open Sans" w:cs="Open Sans"/>
          <w:b/>
          <w:color w:val="FF0000"/>
          <w:sz w:val="20"/>
          <w:szCs w:val="20"/>
        </w:rPr>
      </w:pPr>
    </w:p>
    <w:p w14:paraId="41C3D905" w14:textId="77777777" w:rsidR="00337EF0" w:rsidRPr="00D5651D" w:rsidRDefault="00337EF0" w:rsidP="00337EF0">
      <w:pPr>
        <w:ind w:left="630"/>
        <w:rPr>
          <w:rFonts w:ascii="Open Sans" w:hAnsi="Open Sans" w:cs="Open Sans"/>
          <w:b/>
          <w:sz w:val="20"/>
          <w:szCs w:val="20"/>
          <w:u w:val="single"/>
        </w:rPr>
      </w:pPr>
    </w:p>
    <w:p w14:paraId="116977E0" w14:textId="77777777" w:rsidR="00337EF0" w:rsidRPr="00D5651D" w:rsidRDefault="00337EF0" w:rsidP="00337EF0">
      <w:pPr>
        <w:rPr>
          <w:rFonts w:ascii="Open Sans" w:hAnsi="Open Sans" w:cs="Open Sans"/>
          <w:b/>
          <w:sz w:val="20"/>
          <w:szCs w:val="20"/>
          <w:u w:val="single"/>
        </w:rPr>
      </w:pPr>
    </w:p>
    <w:tbl>
      <w:tblPr>
        <w:tblW w:w="10617"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1437"/>
        <w:gridCol w:w="5410"/>
        <w:gridCol w:w="3770"/>
      </w:tblGrid>
      <w:tr w:rsidR="00337EF0" w:rsidRPr="00D5651D" w14:paraId="5B34B83D" w14:textId="77777777" w:rsidTr="00BD6A9B">
        <w:trPr>
          <w:trHeight w:val="418"/>
          <w:tblHeader/>
          <w:jc w:val="center"/>
        </w:trPr>
        <w:tc>
          <w:tcPr>
            <w:tcW w:w="1437" w:type="dxa"/>
            <w:shd w:val="clear" w:color="000000" w:fill="D9D9D9"/>
            <w:noWrap/>
            <w:vAlign w:val="center"/>
          </w:tcPr>
          <w:p w14:paraId="162884CD" w14:textId="77777777" w:rsidR="00337EF0" w:rsidRPr="00D5651D" w:rsidRDefault="007D7DB6" w:rsidP="00C30CAA">
            <w:pPr>
              <w:spacing w:line="240" w:lineRule="auto"/>
              <w:jc w:val="center"/>
              <w:rPr>
                <w:rFonts w:ascii="Calibri" w:hAnsi="Calibri"/>
                <w:b/>
                <w:bCs/>
                <w:sz w:val="20"/>
                <w:szCs w:val="20"/>
              </w:rPr>
            </w:pPr>
            <w:r>
              <w:rPr>
                <w:rFonts w:ascii="Calibri" w:hAnsi="Calibri"/>
                <w:b/>
                <w:bCs/>
                <w:sz w:val="20"/>
                <w:szCs w:val="20"/>
              </w:rPr>
              <w:t>Date</w:t>
            </w:r>
          </w:p>
        </w:tc>
        <w:tc>
          <w:tcPr>
            <w:tcW w:w="5410" w:type="dxa"/>
            <w:shd w:val="clear" w:color="000000" w:fill="D9D9D9"/>
            <w:vAlign w:val="center"/>
          </w:tcPr>
          <w:p w14:paraId="2B7B5755" w14:textId="77777777" w:rsidR="00337EF0" w:rsidRPr="00D5651D" w:rsidRDefault="007D7DB6" w:rsidP="00C30CAA">
            <w:pPr>
              <w:spacing w:line="240" w:lineRule="auto"/>
              <w:jc w:val="center"/>
              <w:rPr>
                <w:rFonts w:ascii="Calibri" w:hAnsi="Calibri"/>
                <w:b/>
                <w:bCs/>
                <w:sz w:val="20"/>
                <w:szCs w:val="20"/>
              </w:rPr>
            </w:pPr>
            <w:r>
              <w:rPr>
                <w:rFonts w:ascii="Calibri" w:hAnsi="Calibri"/>
                <w:b/>
                <w:bCs/>
                <w:sz w:val="20"/>
                <w:szCs w:val="20"/>
              </w:rPr>
              <w:t>Type of Training</w:t>
            </w:r>
          </w:p>
        </w:tc>
        <w:tc>
          <w:tcPr>
            <w:tcW w:w="3770" w:type="dxa"/>
            <w:shd w:val="clear" w:color="000000" w:fill="D9D9D9"/>
            <w:vAlign w:val="center"/>
          </w:tcPr>
          <w:p w14:paraId="35D22DD3" w14:textId="77777777" w:rsidR="00337EF0" w:rsidRPr="00D5651D" w:rsidRDefault="007D7DB6" w:rsidP="00C30CAA">
            <w:pPr>
              <w:spacing w:line="240" w:lineRule="auto"/>
              <w:jc w:val="center"/>
              <w:rPr>
                <w:rFonts w:ascii="Calibri" w:hAnsi="Calibri"/>
                <w:b/>
                <w:bCs/>
                <w:sz w:val="20"/>
                <w:szCs w:val="20"/>
              </w:rPr>
            </w:pPr>
            <w:r>
              <w:rPr>
                <w:rFonts w:ascii="Calibri" w:hAnsi="Calibri"/>
                <w:b/>
                <w:bCs/>
                <w:sz w:val="20"/>
                <w:szCs w:val="20"/>
              </w:rPr>
              <w:t>Participants</w:t>
            </w:r>
          </w:p>
        </w:tc>
      </w:tr>
      <w:tr w:rsidR="00337EF0" w:rsidRPr="00D5651D" w14:paraId="5BC18536" w14:textId="77777777" w:rsidTr="00BD6A9B">
        <w:trPr>
          <w:trHeight w:val="432"/>
          <w:jc w:val="center"/>
        </w:trPr>
        <w:tc>
          <w:tcPr>
            <w:tcW w:w="1437" w:type="dxa"/>
            <w:shd w:val="clear" w:color="auto" w:fill="auto"/>
            <w:noWrap/>
          </w:tcPr>
          <w:p w14:paraId="108CEC08" w14:textId="77777777" w:rsidR="00337EF0" w:rsidRPr="00D5651D" w:rsidRDefault="00337EF0" w:rsidP="00C30CAA">
            <w:pPr>
              <w:spacing w:line="240" w:lineRule="auto"/>
              <w:rPr>
                <w:rFonts w:ascii="Calibri" w:hAnsi="Calibri"/>
                <w:sz w:val="20"/>
                <w:szCs w:val="20"/>
              </w:rPr>
            </w:pPr>
          </w:p>
        </w:tc>
        <w:tc>
          <w:tcPr>
            <w:tcW w:w="5410" w:type="dxa"/>
          </w:tcPr>
          <w:p w14:paraId="0947A9A7" w14:textId="77777777" w:rsidR="00337EF0" w:rsidRPr="00D5651D" w:rsidRDefault="00337EF0" w:rsidP="00C30CAA">
            <w:pPr>
              <w:spacing w:line="240" w:lineRule="auto"/>
              <w:rPr>
                <w:rFonts w:ascii="Calibri" w:hAnsi="Calibri"/>
                <w:sz w:val="20"/>
                <w:szCs w:val="20"/>
              </w:rPr>
            </w:pPr>
          </w:p>
        </w:tc>
        <w:tc>
          <w:tcPr>
            <w:tcW w:w="3770" w:type="dxa"/>
          </w:tcPr>
          <w:p w14:paraId="1D442EBB" w14:textId="77777777" w:rsidR="00337EF0" w:rsidRPr="00D5651D" w:rsidRDefault="00337EF0" w:rsidP="00C30CAA">
            <w:pPr>
              <w:spacing w:line="240" w:lineRule="auto"/>
              <w:rPr>
                <w:rFonts w:ascii="Calibri" w:hAnsi="Calibri"/>
                <w:sz w:val="20"/>
                <w:szCs w:val="20"/>
              </w:rPr>
            </w:pPr>
          </w:p>
        </w:tc>
      </w:tr>
      <w:tr w:rsidR="00337EF0" w:rsidRPr="00D5651D" w14:paraId="5F8852CC" w14:textId="77777777" w:rsidTr="00BD6A9B">
        <w:trPr>
          <w:trHeight w:val="432"/>
          <w:jc w:val="center"/>
        </w:trPr>
        <w:tc>
          <w:tcPr>
            <w:tcW w:w="1437" w:type="dxa"/>
            <w:shd w:val="clear" w:color="auto" w:fill="auto"/>
            <w:noWrap/>
          </w:tcPr>
          <w:p w14:paraId="2A205B2F" w14:textId="77777777" w:rsidR="00337EF0" w:rsidRPr="00D5651D" w:rsidRDefault="00337EF0" w:rsidP="00C30CAA">
            <w:pPr>
              <w:spacing w:line="240" w:lineRule="auto"/>
              <w:rPr>
                <w:rFonts w:ascii="Calibri" w:hAnsi="Calibri"/>
                <w:sz w:val="20"/>
                <w:szCs w:val="20"/>
              </w:rPr>
            </w:pPr>
          </w:p>
        </w:tc>
        <w:tc>
          <w:tcPr>
            <w:tcW w:w="5410" w:type="dxa"/>
          </w:tcPr>
          <w:p w14:paraId="3656E980" w14:textId="77777777" w:rsidR="00337EF0" w:rsidRPr="00D5651D" w:rsidRDefault="00337EF0" w:rsidP="00C30CAA">
            <w:pPr>
              <w:spacing w:line="240" w:lineRule="auto"/>
              <w:rPr>
                <w:rFonts w:ascii="Calibri" w:hAnsi="Calibri"/>
                <w:sz w:val="20"/>
                <w:szCs w:val="20"/>
              </w:rPr>
            </w:pPr>
          </w:p>
        </w:tc>
        <w:tc>
          <w:tcPr>
            <w:tcW w:w="3770" w:type="dxa"/>
          </w:tcPr>
          <w:p w14:paraId="3F489BA8" w14:textId="77777777" w:rsidR="00337EF0" w:rsidRPr="00D5651D" w:rsidRDefault="00337EF0" w:rsidP="00C30CAA">
            <w:pPr>
              <w:spacing w:line="240" w:lineRule="auto"/>
              <w:rPr>
                <w:rFonts w:ascii="Calibri" w:hAnsi="Calibri"/>
                <w:sz w:val="20"/>
                <w:szCs w:val="20"/>
              </w:rPr>
            </w:pPr>
          </w:p>
        </w:tc>
      </w:tr>
      <w:tr w:rsidR="00337EF0" w:rsidRPr="00D5651D" w14:paraId="7CCCA4A0" w14:textId="77777777" w:rsidTr="00BD6A9B">
        <w:trPr>
          <w:trHeight w:val="432"/>
          <w:jc w:val="center"/>
        </w:trPr>
        <w:tc>
          <w:tcPr>
            <w:tcW w:w="1437" w:type="dxa"/>
            <w:shd w:val="clear" w:color="auto" w:fill="auto"/>
            <w:noWrap/>
          </w:tcPr>
          <w:p w14:paraId="0BDD42FD" w14:textId="77777777" w:rsidR="00337EF0" w:rsidRPr="00D5651D" w:rsidRDefault="00337EF0" w:rsidP="00C30CAA">
            <w:pPr>
              <w:spacing w:line="240" w:lineRule="auto"/>
              <w:rPr>
                <w:rFonts w:ascii="Calibri" w:hAnsi="Calibri"/>
                <w:sz w:val="20"/>
                <w:szCs w:val="20"/>
              </w:rPr>
            </w:pPr>
          </w:p>
        </w:tc>
        <w:tc>
          <w:tcPr>
            <w:tcW w:w="5410" w:type="dxa"/>
          </w:tcPr>
          <w:p w14:paraId="425FA672" w14:textId="77777777" w:rsidR="00337EF0" w:rsidRPr="00D5651D" w:rsidRDefault="00337EF0" w:rsidP="00C30CAA">
            <w:pPr>
              <w:spacing w:line="240" w:lineRule="auto"/>
              <w:rPr>
                <w:rFonts w:ascii="Calibri" w:hAnsi="Calibri"/>
                <w:sz w:val="20"/>
                <w:szCs w:val="20"/>
              </w:rPr>
            </w:pPr>
          </w:p>
        </w:tc>
        <w:tc>
          <w:tcPr>
            <w:tcW w:w="3770" w:type="dxa"/>
          </w:tcPr>
          <w:p w14:paraId="6A8148A4" w14:textId="77777777" w:rsidR="00337EF0" w:rsidRPr="00D5651D" w:rsidRDefault="00337EF0" w:rsidP="00C30CAA">
            <w:pPr>
              <w:spacing w:line="240" w:lineRule="auto"/>
              <w:rPr>
                <w:rFonts w:ascii="Calibri" w:hAnsi="Calibri"/>
                <w:sz w:val="20"/>
                <w:szCs w:val="20"/>
              </w:rPr>
            </w:pPr>
          </w:p>
        </w:tc>
      </w:tr>
      <w:tr w:rsidR="00337EF0" w:rsidRPr="00D5651D" w14:paraId="6E2989D9" w14:textId="77777777" w:rsidTr="00BD6A9B">
        <w:trPr>
          <w:trHeight w:val="432"/>
          <w:jc w:val="center"/>
        </w:trPr>
        <w:tc>
          <w:tcPr>
            <w:tcW w:w="1437" w:type="dxa"/>
            <w:shd w:val="clear" w:color="auto" w:fill="auto"/>
            <w:noWrap/>
          </w:tcPr>
          <w:p w14:paraId="51D4814A" w14:textId="77777777" w:rsidR="00337EF0" w:rsidRPr="00D5651D" w:rsidRDefault="00337EF0" w:rsidP="00C30CAA">
            <w:pPr>
              <w:spacing w:line="240" w:lineRule="auto"/>
              <w:rPr>
                <w:rFonts w:ascii="Calibri" w:hAnsi="Calibri"/>
                <w:sz w:val="20"/>
                <w:szCs w:val="20"/>
              </w:rPr>
            </w:pPr>
          </w:p>
        </w:tc>
        <w:tc>
          <w:tcPr>
            <w:tcW w:w="5410" w:type="dxa"/>
          </w:tcPr>
          <w:p w14:paraId="6070D4C3" w14:textId="77777777" w:rsidR="00337EF0" w:rsidRPr="00D5651D" w:rsidRDefault="00337EF0" w:rsidP="00C30CAA">
            <w:pPr>
              <w:spacing w:line="240" w:lineRule="auto"/>
              <w:rPr>
                <w:rFonts w:ascii="Calibri" w:hAnsi="Calibri"/>
                <w:sz w:val="20"/>
                <w:szCs w:val="20"/>
              </w:rPr>
            </w:pPr>
          </w:p>
        </w:tc>
        <w:tc>
          <w:tcPr>
            <w:tcW w:w="3770" w:type="dxa"/>
          </w:tcPr>
          <w:p w14:paraId="639F37B8" w14:textId="77777777" w:rsidR="00337EF0" w:rsidRPr="00D5651D" w:rsidRDefault="00337EF0" w:rsidP="00C30CAA">
            <w:pPr>
              <w:spacing w:line="240" w:lineRule="auto"/>
              <w:rPr>
                <w:rFonts w:ascii="Calibri" w:hAnsi="Calibri"/>
                <w:sz w:val="20"/>
                <w:szCs w:val="20"/>
              </w:rPr>
            </w:pPr>
          </w:p>
        </w:tc>
      </w:tr>
      <w:tr w:rsidR="00337EF0" w:rsidRPr="00D5651D" w14:paraId="1945D19D" w14:textId="77777777" w:rsidTr="00BD6A9B">
        <w:trPr>
          <w:trHeight w:val="432"/>
          <w:jc w:val="center"/>
        </w:trPr>
        <w:tc>
          <w:tcPr>
            <w:tcW w:w="1437" w:type="dxa"/>
            <w:shd w:val="clear" w:color="auto" w:fill="auto"/>
            <w:noWrap/>
          </w:tcPr>
          <w:p w14:paraId="4A9A3B46" w14:textId="77777777" w:rsidR="00337EF0" w:rsidRPr="00D5651D" w:rsidRDefault="00337EF0" w:rsidP="00C30CAA">
            <w:pPr>
              <w:spacing w:line="240" w:lineRule="auto"/>
              <w:rPr>
                <w:rFonts w:ascii="Calibri" w:hAnsi="Calibri"/>
                <w:sz w:val="20"/>
                <w:szCs w:val="20"/>
              </w:rPr>
            </w:pPr>
          </w:p>
        </w:tc>
        <w:tc>
          <w:tcPr>
            <w:tcW w:w="5410" w:type="dxa"/>
          </w:tcPr>
          <w:p w14:paraId="19E0C692" w14:textId="77777777" w:rsidR="00337EF0" w:rsidRPr="00D5651D" w:rsidRDefault="00337EF0" w:rsidP="00C30CAA">
            <w:pPr>
              <w:spacing w:line="240" w:lineRule="auto"/>
              <w:rPr>
                <w:rFonts w:ascii="Calibri" w:hAnsi="Calibri"/>
                <w:sz w:val="20"/>
                <w:szCs w:val="20"/>
              </w:rPr>
            </w:pPr>
          </w:p>
        </w:tc>
        <w:tc>
          <w:tcPr>
            <w:tcW w:w="3770" w:type="dxa"/>
          </w:tcPr>
          <w:p w14:paraId="5F2E9638" w14:textId="77777777" w:rsidR="00337EF0" w:rsidRPr="00D5651D" w:rsidRDefault="00337EF0" w:rsidP="00C30CAA">
            <w:pPr>
              <w:spacing w:line="240" w:lineRule="auto"/>
              <w:rPr>
                <w:rFonts w:ascii="Calibri" w:hAnsi="Calibri"/>
                <w:sz w:val="20"/>
                <w:szCs w:val="20"/>
              </w:rPr>
            </w:pPr>
          </w:p>
        </w:tc>
      </w:tr>
      <w:tr w:rsidR="00337EF0" w:rsidRPr="00D5651D" w14:paraId="3E0A759A" w14:textId="77777777" w:rsidTr="00BD6A9B">
        <w:trPr>
          <w:trHeight w:val="432"/>
          <w:jc w:val="center"/>
        </w:trPr>
        <w:tc>
          <w:tcPr>
            <w:tcW w:w="1437" w:type="dxa"/>
            <w:shd w:val="clear" w:color="auto" w:fill="auto"/>
            <w:noWrap/>
          </w:tcPr>
          <w:p w14:paraId="268743C3" w14:textId="77777777" w:rsidR="00337EF0" w:rsidRPr="00D5651D" w:rsidRDefault="00337EF0" w:rsidP="00C30CAA">
            <w:pPr>
              <w:spacing w:line="240" w:lineRule="auto"/>
              <w:rPr>
                <w:rFonts w:ascii="Calibri" w:hAnsi="Calibri"/>
                <w:sz w:val="20"/>
                <w:szCs w:val="20"/>
              </w:rPr>
            </w:pPr>
          </w:p>
        </w:tc>
        <w:tc>
          <w:tcPr>
            <w:tcW w:w="5410" w:type="dxa"/>
          </w:tcPr>
          <w:p w14:paraId="2E3F4D82" w14:textId="77777777" w:rsidR="00337EF0" w:rsidRPr="00D5651D" w:rsidRDefault="00337EF0" w:rsidP="00C30CAA">
            <w:pPr>
              <w:spacing w:line="240" w:lineRule="auto"/>
              <w:rPr>
                <w:rFonts w:ascii="Calibri" w:hAnsi="Calibri"/>
                <w:sz w:val="20"/>
                <w:szCs w:val="20"/>
              </w:rPr>
            </w:pPr>
          </w:p>
        </w:tc>
        <w:tc>
          <w:tcPr>
            <w:tcW w:w="3770" w:type="dxa"/>
          </w:tcPr>
          <w:p w14:paraId="4D8D3A82" w14:textId="77777777" w:rsidR="00337EF0" w:rsidRPr="00D5651D" w:rsidRDefault="00337EF0" w:rsidP="00C30CAA">
            <w:pPr>
              <w:spacing w:line="240" w:lineRule="auto"/>
              <w:rPr>
                <w:rFonts w:ascii="Calibri" w:hAnsi="Calibri"/>
                <w:sz w:val="20"/>
                <w:szCs w:val="20"/>
              </w:rPr>
            </w:pPr>
          </w:p>
        </w:tc>
      </w:tr>
      <w:tr w:rsidR="00337EF0" w:rsidRPr="00D5651D" w14:paraId="7ECD8029" w14:textId="77777777" w:rsidTr="00BD6A9B">
        <w:trPr>
          <w:trHeight w:val="432"/>
          <w:jc w:val="center"/>
        </w:trPr>
        <w:tc>
          <w:tcPr>
            <w:tcW w:w="1437" w:type="dxa"/>
            <w:shd w:val="clear" w:color="auto" w:fill="auto"/>
            <w:noWrap/>
          </w:tcPr>
          <w:p w14:paraId="324E6FC2" w14:textId="77777777" w:rsidR="00337EF0" w:rsidRPr="00D5651D" w:rsidRDefault="00337EF0" w:rsidP="00C30CAA">
            <w:pPr>
              <w:spacing w:line="240" w:lineRule="auto"/>
              <w:rPr>
                <w:rFonts w:ascii="Calibri" w:hAnsi="Calibri"/>
                <w:sz w:val="20"/>
                <w:szCs w:val="20"/>
              </w:rPr>
            </w:pPr>
          </w:p>
        </w:tc>
        <w:tc>
          <w:tcPr>
            <w:tcW w:w="5410" w:type="dxa"/>
          </w:tcPr>
          <w:p w14:paraId="06224504" w14:textId="77777777" w:rsidR="00337EF0" w:rsidRPr="00D5651D" w:rsidRDefault="00337EF0" w:rsidP="00C30CAA">
            <w:pPr>
              <w:spacing w:line="240" w:lineRule="auto"/>
              <w:rPr>
                <w:rFonts w:ascii="Calibri" w:hAnsi="Calibri"/>
                <w:sz w:val="20"/>
                <w:szCs w:val="20"/>
              </w:rPr>
            </w:pPr>
          </w:p>
        </w:tc>
        <w:tc>
          <w:tcPr>
            <w:tcW w:w="3770" w:type="dxa"/>
          </w:tcPr>
          <w:p w14:paraId="6BBE4E44" w14:textId="77777777" w:rsidR="00337EF0" w:rsidRPr="00D5651D" w:rsidRDefault="00337EF0" w:rsidP="00C30CAA">
            <w:pPr>
              <w:spacing w:line="240" w:lineRule="auto"/>
              <w:rPr>
                <w:rFonts w:ascii="Calibri" w:hAnsi="Calibri"/>
                <w:sz w:val="20"/>
                <w:szCs w:val="20"/>
              </w:rPr>
            </w:pPr>
          </w:p>
        </w:tc>
      </w:tr>
      <w:tr w:rsidR="00337EF0" w:rsidRPr="00D5651D" w14:paraId="056DCCFE" w14:textId="77777777" w:rsidTr="00BD6A9B">
        <w:trPr>
          <w:trHeight w:val="432"/>
          <w:jc w:val="center"/>
        </w:trPr>
        <w:tc>
          <w:tcPr>
            <w:tcW w:w="1437" w:type="dxa"/>
            <w:shd w:val="clear" w:color="auto" w:fill="auto"/>
            <w:noWrap/>
          </w:tcPr>
          <w:p w14:paraId="2CBA8FAB" w14:textId="77777777" w:rsidR="00337EF0" w:rsidRPr="00D5651D" w:rsidRDefault="00337EF0" w:rsidP="00C30CAA">
            <w:pPr>
              <w:spacing w:line="240" w:lineRule="auto"/>
              <w:rPr>
                <w:rFonts w:ascii="Calibri" w:hAnsi="Calibri"/>
                <w:sz w:val="20"/>
                <w:szCs w:val="20"/>
              </w:rPr>
            </w:pPr>
          </w:p>
        </w:tc>
        <w:tc>
          <w:tcPr>
            <w:tcW w:w="5410" w:type="dxa"/>
          </w:tcPr>
          <w:p w14:paraId="0C2666D2" w14:textId="77777777" w:rsidR="00337EF0" w:rsidRPr="00D5651D" w:rsidRDefault="00337EF0" w:rsidP="00C30CAA">
            <w:pPr>
              <w:spacing w:line="240" w:lineRule="auto"/>
              <w:rPr>
                <w:rFonts w:ascii="Calibri" w:hAnsi="Calibri"/>
                <w:sz w:val="20"/>
                <w:szCs w:val="20"/>
              </w:rPr>
            </w:pPr>
          </w:p>
        </w:tc>
        <w:tc>
          <w:tcPr>
            <w:tcW w:w="3770" w:type="dxa"/>
          </w:tcPr>
          <w:p w14:paraId="384335A5" w14:textId="77777777" w:rsidR="00337EF0" w:rsidRPr="00D5651D" w:rsidRDefault="00337EF0" w:rsidP="00C30CAA">
            <w:pPr>
              <w:spacing w:line="240" w:lineRule="auto"/>
              <w:rPr>
                <w:rFonts w:ascii="Calibri" w:hAnsi="Calibri"/>
                <w:sz w:val="20"/>
                <w:szCs w:val="20"/>
              </w:rPr>
            </w:pPr>
          </w:p>
        </w:tc>
      </w:tr>
      <w:tr w:rsidR="00337EF0" w:rsidRPr="00D5651D" w14:paraId="4B43FF9A" w14:textId="77777777" w:rsidTr="00BD6A9B">
        <w:trPr>
          <w:trHeight w:val="432"/>
          <w:jc w:val="center"/>
        </w:trPr>
        <w:tc>
          <w:tcPr>
            <w:tcW w:w="1437" w:type="dxa"/>
            <w:shd w:val="clear" w:color="auto" w:fill="auto"/>
            <w:noWrap/>
          </w:tcPr>
          <w:p w14:paraId="605DDBC7" w14:textId="77777777" w:rsidR="00337EF0" w:rsidRPr="00D5651D" w:rsidRDefault="00337EF0" w:rsidP="00C30CAA">
            <w:pPr>
              <w:spacing w:line="240" w:lineRule="auto"/>
              <w:rPr>
                <w:rFonts w:ascii="Calibri" w:hAnsi="Calibri"/>
                <w:sz w:val="20"/>
                <w:szCs w:val="20"/>
              </w:rPr>
            </w:pPr>
          </w:p>
        </w:tc>
        <w:tc>
          <w:tcPr>
            <w:tcW w:w="5410" w:type="dxa"/>
          </w:tcPr>
          <w:p w14:paraId="0BC54148" w14:textId="77777777" w:rsidR="00337EF0" w:rsidRPr="00D5651D" w:rsidRDefault="00337EF0" w:rsidP="00C30CAA">
            <w:pPr>
              <w:spacing w:line="240" w:lineRule="auto"/>
              <w:rPr>
                <w:rFonts w:ascii="Calibri" w:hAnsi="Calibri"/>
                <w:sz w:val="20"/>
                <w:szCs w:val="20"/>
              </w:rPr>
            </w:pPr>
          </w:p>
        </w:tc>
        <w:tc>
          <w:tcPr>
            <w:tcW w:w="3770" w:type="dxa"/>
          </w:tcPr>
          <w:p w14:paraId="29660E6C" w14:textId="77777777" w:rsidR="00337EF0" w:rsidRPr="00D5651D" w:rsidRDefault="00337EF0" w:rsidP="00C30CAA">
            <w:pPr>
              <w:spacing w:line="240" w:lineRule="auto"/>
              <w:rPr>
                <w:rFonts w:ascii="Calibri" w:hAnsi="Calibri"/>
                <w:sz w:val="20"/>
                <w:szCs w:val="20"/>
              </w:rPr>
            </w:pPr>
          </w:p>
        </w:tc>
      </w:tr>
      <w:tr w:rsidR="00337EF0" w:rsidRPr="00D5651D" w14:paraId="4F70FB3B" w14:textId="77777777" w:rsidTr="00BD6A9B">
        <w:trPr>
          <w:trHeight w:val="432"/>
          <w:jc w:val="center"/>
        </w:trPr>
        <w:tc>
          <w:tcPr>
            <w:tcW w:w="1437" w:type="dxa"/>
            <w:shd w:val="clear" w:color="auto" w:fill="auto"/>
          </w:tcPr>
          <w:p w14:paraId="0AB1A3E5" w14:textId="77777777" w:rsidR="00337EF0" w:rsidRPr="00D5651D" w:rsidRDefault="00337EF0" w:rsidP="00C30CAA">
            <w:pPr>
              <w:spacing w:line="240" w:lineRule="auto"/>
              <w:ind w:left="233"/>
              <w:rPr>
                <w:rFonts w:ascii="Calibri" w:hAnsi="Calibri"/>
                <w:sz w:val="20"/>
                <w:szCs w:val="20"/>
              </w:rPr>
            </w:pPr>
          </w:p>
        </w:tc>
        <w:tc>
          <w:tcPr>
            <w:tcW w:w="5410" w:type="dxa"/>
          </w:tcPr>
          <w:p w14:paraId="5BE93FB6" w14:textId="77777777" w:rsidR="00337EF0" w:rsidRPr="00D5651D" w:rsidRDefault="00337EF0" w:rsidP="00C30CAA">
            <w:pPr>
              <w:spacing w:line="240" w:lineRule="auto"/>
              <w:rPr>
                <w:rFonts w:ascii="Calibri" w:hAnsi="Calibri"/>
                <w:sz w:val="20"/>
                <w:szCs w:val="20"/>
              </w:rPr>
            </w:pPr>
          </w:p>
        </w:tc>
        <w:tc>
          <w:tcPr>
            <w:tcW w:w="3770" w:type="dxa"/>
          </w:tcPr>
          <w:p w14:paraId="1E3E19D0" w14:textId="77777777" w:rsidR="00337EF0" w:rsidRPr="00D5651D" w:rsidRDefault="00337EF0" w:rsidP="00C30CAA">
            <w:pPr>
              <w:spacing w:line="240" w:lineRule="auto"/>
              <w:rPr>
                <w:rFonts w:ascii="Calibri" w:hAnsi="Calibri"/>
                <w:sz w:val="20"/>
                <w:szCs w:val="20"/>
              </w:rPr>
            </w:pPr>
          </w:p>
        </w:tc>
      </w:tr>
      <w:tr w:rsidR="00337EF0" w:rsidRPr="00D5651D" w14:paraId="604C5449" w14:textId="77777777" w:rsidTr="00BD6A9B">
        <w:trPr>
          <w:trHeight w:val="432"/>
          <w:jc w:val="center"/>
        </w:trPr>
        <w:tc>
          <w:tcPr>
            <w:tcW w:w="1437" w:type="dxa"/>
            <w:shd w:val="clear" w:color="auto" w:fill="auto"/>
          </w:tcPr>
          <w:p w14:paraId="3C62E8E4" w14:textId="77777777" w:rsidR="00337EF0" w:rsidRPr="00D5651D" w:rsidRDefault="00337EF0" w:rsidP="00C30CAA">
            <w:pPr>
              <w:spacing w:line="240" w:lineRule="auto"/>
              <w:rPr>
                <w:rFonts w:ascii="Calibri" w:hAnsi="Calibri"/>
                <w:sz w:val="20"/>
                <w:szCs w:val="20"/>
              </w:rPr>
            </w:pPr>
          </w:p>
        </w:tc>
        <w:tc>
          <w:tcPr>
            <w:tcW w:w="5410" w:type="dxa"/>
          </w:tcPr>
          <w:p w14:paraId="398D403B" w14:textId="77777777" w:rsidR="00337EF0" w:rsidRPr="00D5651D" w:rsidRDefault="00337EF0" w:rsidP="00C30CAA">
            <w:pPr>
              <w:spacing w:line="240" w:lineRule="auto"/>
              <w:rPr>
                <w:rFonts w:ascii="Calibri" w:hAnsi="Calibri"/>
                <w:sz w:val="20"/>
                <w:szCs w:val="20"/>
              </w:rPr>
            </w:pPr>
          </w:p>
        </w:tc>
        <w:tc>
          <w:tcPr>
            <w:tcW w:w="3770" w:type="dxa"/>
          </w:tcPr>
          <w:p w14:paraId="7AE5E342" w14:textId="77777777" w:rsidR="00337EF0" w:rsidRPr="00D5651D" w:rsidRDefault="00337EF0" w:rsidP="00C30CAA">
            <w:pPr>
              <w:spacing w:line="240" w:lineRule="auto"/>
              <w:rPr>
                <w:rFonts w:ascii="Calibri" w:hAnsi="Calibri"/>
                <w:sz w:val="20"/>
                <w:szCs w:val="20"/>
              </w:rPr>
            </w:pPr>
          </w:p>
        </w:tc>
      </w:tr>
      <w:tr w:rsidR="00337EF0" w:rsidRPr="00D5651D" w14:paraId="659EEB3F" w14:textId="77777777" w:rsidTr="00BD6A9B">
        <w:trPr>
          <w:trHeight w:val="432"/>
          <w:jc w:val="center"/>
        </w:trPr>
        <w:tc>
          <w:tcPr>
            <w:tcW w:w="1437" w:type="dxa"/>
            <w:shd w:val="clear" w:color="auto" w:fill="auto"/>
          </w:tcPr>
          <w:p w14:paraId="6B4A515A" w14:textId="77777777" w:rsidR="00337EF0" w:rsidRPr="00D5651D" w:rsidRDefault="00337EF0" w:rsidP="00C30CAA">
            <w:pPr>
              <w:spacing w:line="240" w:lineRule="auto"/>
              <w:rPr>
                <w:rFonts w:ascii="Calibri" w:hAnsi="Calibri"/>
                <w:sz w:val="20"/>
                <w:szCs w:val="20"/>
              </w:rPr>
            </w:pPr>
          </w:p>
        </w:tc>
        <w:tc>
          <w:tcPr>
            <w:tcW w:w="5410" w:type="dxa"/>
          </w:tcPr>
          <w:p w14:paraId="1D1FEBEC" w14:textId="77777777" w:rsidR="00337EF0" w:rsidRPr="00D5651D" w:rsidRDefault="00337EF0" w:rsidP="00C30CAA">
            <w:pPr>
              <w:spacing w:line="240" w:lineRule="auto"/>
              <w:rPr>
                <w:rFonts w:ascii="Calibri" w:hAnsi="Calibri"/>
                <w:sz w:val="20"/>
                <w:szCs w:val="20"/>
              </w:rPr>
            </w:pPr>
          </w:p>
        </w:tc>
        <w:tc>
          <w:tcPr>
            <w:tcW w:w="3770" w:type="dxa"/>
          </w:tcPr>
          <w:p w14:paraId="6CAA8AE2" w14:textId="77777777" w:rsidR="00337EF0" w:rsidRPr="00D5651D" w:rsidRDefault="00337EF0" w:rsidP="00C30CAA">
            <w:pPr>
              <w:spacing w:line="240" w:lineRule="auto"/>
              <w:rPr>
                <w:rFonts w:ascii="Calibri" w:hAnsi="Calibri"/>
                <w:sz w:val="20"/>
                <w:szCs w:val="20"/>
              </w:rPr>
            </w:pPr>
          </w:p>
        </w:tc>
      </w:tr>
      <w:tr w:rsidR="00337EF0" w:rsidRPr="00D5651D" w14:paraId="510F2A18" w14:textId="77777777" w:rsidTr="00BD6A9B">
        <w:trPr>
          <w:trHeight w:val="432"/>
          <w:jc w:val="center"/>
        </w:trPr>
        <w:tc>
          <w:tcPr>
            <w:tcW w:w="1437" w:type="dxa"/>
            <w:shd w:val="clear" w:color="auto" w:fill="auto"/>
          </w:tcPr>
          <w:p w14:paraId="1CB3C680" w14:textId="77777777" w:rsidR="00337EF0" w:rsidRPr="00D5651D" w:rsidRDefault="00337EF0" w:rsidP="00C30CAA">
            <w:pPr>
              <w:spacing w:line="240" w:lineRule="auto"/>
              <w:rPr>
                <w:rFonts w:ascii="Calibri" w:hAnsi="Calibri"/>
                <w:sz w:val="20"/>
                <w:szCs w:val="20"/>
              </w:rPr>
            </w:pPr>
          </w:p>
        </w:tc>
        <w:tc>
          <w:tcPr>
            <w:tcW w:w="5410" w:type="dxa"/>
          </w:tcPr>
          <w:p w14:paraId="37D2E495" w14:textId="77777777" w:rsidR="00337EF0" w:rsidRPr="00D5651D" w:rsidRDefault="00337EF0" w:rsidP="00C30CAA">
            <w:pPr>
              <w:spacing w:line="240" w:lineRule="auto"/>
              <w:rPr>
                <w:rFonts w:ascii="Calibri" w:hAnsi="Calibri"/>
                <w:sz w:val="20"/>
                <w:szCs w:val="20"/>
              </w:rPr>
            </w:pPr>
          </w:p>
        </w:tc>
        <w:tc>
          <w:tcPr>
            <w:tcW w:w="3770" w:type="dxa"/>
          </w:tcPr>
          <w:p w14:paraId="3097F7EE" w14:textId="77777777" w:rsidR="00337EF0" w:rsidRPr="00D5651D" w:rsidRDefault="00337EF0" w:rsidP="00C30CAA">
            <w:pPr>
              <w:spacing w:line="240" w:lineRule="auto"/>
              <w:rPr>
                <w:rFonts w:ascii="Calibri" w:hAnsi="Calibri"/>
                <w:sz w:val="20"/>
                <w:szCs w:val="20"/>
              </w:rPr>
            </w:pPr>
          </w:p>
        </w:tc>
      </w:tr>
    </w:tbl>
    <w:p w14:paraId="4DCEC33E" w14:textId="77777777" w:rsidR="008C3BBE" w:rsidRPr="00D5651D" w:rsidRDefault="008C3BBE" w:rsidP="00D20968"/>
    <w:p w14:paraId="10250A47" w14:textId="77777777" w:rsidR="008C3BBE" w:rsidRPr="00D5651D" w:rsidRDefault="008C3BBE" w:rsidP="00D20968">
      <w:pPr>
        <w:sectPr w:rsidR="008C3BBE" w:rsidRPr="00D5651D" w:rsidSect="00BD6A9B">
          <w:headerReference w:type="default" r:id="rId60"/>
          <w:footerReference w:type="default" r:id="rId61"/>
          <w:endnotePr>
            <w:numFmt w:val="decimal"/>
          </w:endnotePr>
          <w:pgSz w:w="12240" w:h="15840" w:code="1"/>
          <w:pgMar w:top="1440" w:right="1440" w:bottom="1296" w:left="1440" w:header="720" w:footer="570" w:gutter="432"/>
          <w:cols w:space="720"/>
          <w:noEndnote/>
          <w:docGrid w:linePitch="299"/>
        </w:sectPr>
      </w:pPr>
    </w:p>
    <w:p w14:paraId="7807F6B8" w14:textId="77777777" w:rsidR="008C3BBE" w:rsidRPr="00D5651D" w:rsidRDefault="008C3BBE" w:rsidP="00043B1E">
      <w:pPr>
        <w:pStyle w:val="AppLine1"/>
        <w:pBdr>
          <w:bottom w:val="single" w:sz="36" w:space="1" w:color="008E40"/>
        </w:pBdr>
        <w:rPr>
          <w:color w:val="auto"/>
        </w:rPr>
      </w:pPr>
      <w:r w:rsidRPr="00D5651D">
        <w:rPr>
          <w:color w:val="auto"/>
        </w:rPr>
        <w:lastRenderedPageBreak/>
        <w:t xml:space="preserve">Appendix </w:t>
      </w:r>
      <w:r w:rsidR="00F11383">
        <w:rPr>
          <w:color w:val="auto"/>
        </w:rPr>
        <w:t>G</w:t>
      </w:r>
    </w:p>
    <w:p w14:paraId="6490E222" w14:textId="77777777" w:rsidR="008C3BBE" w:rsidRPr="00D5651D" w:rsidRDefault="008C3BBE" w:rsidP="008C3BBE">
      <w:pPr>
        <w:rPr>
          <w:rFonts w:ascii="Arial" w:hAnsi="Arial" w:cs="Arial"/>
        </w:rPr>
      </w:pPr>
    </w:p>
    <w:p w14:paraId="254024C5" w14:textId="77777777" w:rsidR="008C3BBE" w:rsidRPr="00EC4AE2" w:rsidRDefault="008C3BBE" w:rsidP="008C3BBE">
      <w:pPr>
        <w:pStyle w:val="AppLine2"/>
        <w:rPr>
          <w:color w:val="auto"/>
        </w:rPr>
      </w:pPr>
      <w:r w:rsidRPr="00EC4AE2">
        <w:rPr>
          <w:color w:val="auto"/>
        </w:rPr>
        <w:t>Source Isolation and Confirmation Methods:</w:t>
      </w:r>
    </w:p>
    <w:p w14:paraId="28CF5B0E" w14:textId="77777777" w:rsidR="008C3BBE" w:rsidRPr="00EC4AE2" w:rsidRDefault="008C3BBE" w:rsidP="008C3BBE">
      <w:pPr>
        <w:pStyle w:val="AppLine2"/>
        <w:rPr>
          <w:color w:val="auto"/>
        </w:rPr>
      </w:pPr>
      <w:r w:rsidRPr="00EC4AE2">
        <w:rPr>
          <w:color w:val="auto"/>
        </w:rPr>
        <w:t xml:space="preserve"> Instructions, Manuals, and SOPs</w:t>
      </w:r>
    </w:p>
    <w:p w14:paraId="35E4F87C" w14:textId="77777777" w:rsidR="00870A0C" w:rsidRPr="00EC4AE2" w:rsidRDefault="00870A0C" w:rsidP="00870A0C"/>
    <w:p w14:paraId="2C1D8311" w14:textId="77777777" w:rsidR="008C3BBE" w:rsidRPr="00EC4AE2" w:rsidRDefault="008C3BBE" w:rsidP="00870A0C"/>
    <w:p w14:paraId="0339EABD" w14:textId="77777777" w:rsidR="00870A0C" w:rsidRDefault="00812A0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013B6D">
        <w:rPr>
          <w:rFonts w:asciiTheme="minorHAnsi" w:hAnsiTheme="minorHAnsi"/>
          <w:i/>
          <w:color w:val="FF0000"/>
          <w:szCs w:val="22"/>
        </w:rPr>
        <w:t>A</w:t>
      </w:r>
      <w:r w:rsidR="00EC4AE2" w:rsidRPr="00013B6D">
        <w:rPr>
          <w:rFonts w:asciiTheme="minorHAnsi" w:hAnsiTheme="minorHAnsi"/>
          <w:i/>
          <w:color w:val="FF0000"/>
          <w:szCs w:val="22"/>
        </w:rPr>
        <w:t>ppendix to provide</w:t>
      </w:r>
      <w:r w:rsidR="00B15392" w:rsidRPr="00013B6D">
        <w:rPr>
          <w:rFonts w:asciiTheme="minorHAnsi" w:hAnsiTheme="minorHAnsi"/>
          <w:i/>
          <w:color w:val="FF0000"/>
          <w:szCs w:val="22"/>
        </w:rPr>
        <w:t xml:space="preserve"> manufacturer instructions, manuals and procedures and any in-house SOPs used to perform source isolation and confirmation for illicit discharges</w:t>
      </w:r>
      <w:r w:rsidR="00EC4AE2" w:rsidRPr="00013B6D">
        <w:rPr>
          <w:rFonts w:asciiTheme="minorHAnsi" w:hAnsiTheme="minorHAnsi"/>
          <w:i/>
          <w:color w:val="FF0000"/>
          <w:szCs w:val="22"/>
        </w:rPr>
        <w:t xml:space="preserve"> once fully developed in accordance with the 2017 MS4 Permit</w:t>
      </w:r>
      <w:r w:rsidR="00B15392" w:rsidRPr="00013B6D">
        <w:rPr>
          <w:rFonts w:asciiTheme="minorHAnsi" w:hAnsiTheme="minorHAnsi"/>
          <w:i/>
          <w:color w:val="FF0000"/>
          <w:szCs w:val="22"/>
        </w:rPr>
        <w:t>.</w:t>
      </w:r>
      <w:r w:rsidR="00870A0C" w:rsidRPr="00013B6D">
        <w:rPr>
          <w:rFonts w:asciiTheme="minorHAnsi" w:hAnsiTheme="minorHAnsi"/>
          <w:i/>
          <w:color w:val="FF0000"/>
          <w:szCs w:val="22"/>
        </w:rPr>
        <w:t xml:space="preserve"> </w:t>
      </w:r>
    </w:p>
    <w:p w14:paraId="5FEEF3AE" w14:textId="77777777" w:rsidR="00084963" w:rsidRDefault="00084963"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6D073BB1" w14:textId="77777777" w:rsidR="00084963" w:rsidRPr="004F7970" w:rsidRDefault="00084963" w:rsidP="00084963">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4F7970">
        <w:rPr>
          <w:rFonts w:asciiTheme="minorHAnsi" w:hAnsiTheme="minorHAnsi"/>
          <w:i/>
          <w:color w:val="FF0000"/>
          <w:szCs w:val="22"/>
        </w:rPr>
        <w:t xml:space="preserve">EXAMPLES </w:t>
      </w:r>
      <w:r>
        <w:rPr>
          <w:rFonts w:asciiTheme="minorHAnsi" w:hAnsiTheme="minorHAnsi"/>
          <w:i/>
          <w:color w:val="FF0000"/>
          <w:szCs w:val="22"/>
        </w:rPr>
        <w:t xml:space="preserve">ONLY </w:t>
      </w:r>
      <w:r w:rsidRPr="004F7970">
        <w:rPr>
          <w:rFonts w:asciiTheme="minorHAnsi" w:hAnsiTheme="minorHAnsi"/>
          <w:i/>
          <w:color w:val="FF0000"/>
          <w:szCs w:val="22"/>
        </w:rPr>
        <w:t xml:space="preserve">HAVE BEEN INCLUDED IN THIS APPENDIX; </w:t>
      </w:r>
      <w:r>
        <w:rPr>
          <w:rFonts w:asciiTheme="minorHAnsi" w:hAnsiTheme="minorHAnsi"/>
          <w:i/>
          <w:color w:val="FF0000"/>
          <w:szCs w:val="22"/>
        </w:rPr>
        <w:t xml:space="preserve">THESE HAVE NOT BEEN FINALIZED BUT ARE ONLY EXAMPLES TO BE FURTHER EVALUATED AND </w:t>
      </w:r>
      <w:r w:rsidRPr="004F7970">
        <w:rPr>
          <w:rFonts w:asciiTheme="minorHAnsi" w:hAnsiTheme="minorHAnsi"/>
          <w:i/>
          <w:color w:val="FF0000"/>
          <w:szCs w:val="22"/>
        </w:rPr>
        <w:t>THE SPECIFIC</w:t>
      </w:r>
      <w:r>
        <w:rPr>
          <w:rFonts w:asciiTheme="minorHAnsi" w:hAnsiTheme="minorHAnsi"/>
          <w:i/>
          <w:color w:val="FF0000"/>
          <w:szCs w:val="22"/>
        </w:rPr>
        <w:t xml:space="preserve"> STANDARD OPPERATING PROCEDURES &amp; FORMS </w:t>
      </w:r>
      <w:r w:rsidRPr="004F7970">
        <w:rPr>
          <w:rFonts w:asciiTheme="minorHAnsi" w:hAnsiTheme="minorHAnsi"/>
          <w:i/>
          <w:color w:val="FF0000"/>
          <w:szCs w:val="22"/>
        </w:rPr>
        <w:t xml:space="preserve">FOR </w:t>
      </w:r>
      <w:r>
        <w:rPr>
          <w:rFonts w:asciiTheme="minorHAnsi" w:hAnsiTheme="minorHAnsi"/>
          <w:i/>
          <w:color w:val="FF0000"/>
          <w:szCs w:val="22"/>
        </w:rPr>
        <w:t xml:space="preserve">NEW HAMPSHIRE COMMUNITIES </w:t>
      </w:r>
      <w:r w:rsidRPr="004F7970">
        <w:rPr>
          <w:rFonts w:asciiTheme="minorHAnsi" w:hAnsiTheme="minorHAnsi"/>
          <w:i/>
          <w:color w:val="FF0000"/>
          <w:szCs w:val="22"/>
        </w:rPr>
        <w:t>WILL BE DEVELOPED PER THE APPROVED SCHEDULE.</w:t>
      </w:r>
      <w:r>
        <w:rPr>
          <w:rFonts w:asciiTheme="minorHAnsi" w:hAnsiTheme="minorHAnsi"/>
          <w:i/>
          <w:color w:val="FF0000"/>
          <w:szCs w:val="22"/>
        </w:rPr>
        <w:t xml:space="preserve">  </w:t>
      </w:r>
    </w:p>
    <w:p w14:paraId="4989F235" w14:textId="77777777" w:rsidR="00084963" w:rsidRPr="00013B6D" w:rsidRDefault="00084963"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4C1DAD4D" w14:textId="77777777" w:rsidR="00870A0C" w:rsidRPr="00D5651D" w:rsidRDefault="00870A0C" w:rsidP="00870A0C"/>
    <w:p w14:paraId="298E38D8" w14:textId="77777777" w:rsidR="00870A0C" w:rsidRPr="00D5651D" w:rsidRDefault="00870A0C" w:rsidP="00870A0C"/>
    <w:p w14:paraId="50277017" w14:textId="77777777" w:rsidR="00305024" w:rsidRDefault="00305024">
      <w:pPr>
        <w:spacing w:line="240" w:lineRule="auto"/>
        <w:rPr>
          <w:rFonts w:ascii="Arial" w:hAnsi="Arial" w:cs="Arial"/>
        </w:rPr>
      </w:pPr>
      <w:r>
        <w:rPr>
          <w:rFonts w:ascii="Arial" w:hAnsi="Arial" w:cs="Arial"/>
        </w:rPr>
        <w:br w:type="page"/>
      </w:r>
    </w:p>
    <w:p w14:paraId="1403EFFC" w14:textId="77777777" w:rsidR="00305024" w:rsidRDefault="00305024">
      <w:pPr>
        <w:rPr>
          <w:rFonts w:ascii="Arial" w:hAnsi="Arial" w:cs="Arial"/>
        </w:rPr>
      </w:pPr>
      <w:r>
        <w:rPr>
          <w:rFonts w:ascii="Arial" w:hAnsi="Arial" w:cs="Arial"/>
          <w:noProof/>
        </w:rPr>
        <w:lastRenderedPageBreak/>
        <w:drawing>
          <wp:inline distT="0" distB="0" distL="0" distR="0" wp14:anchorId="3439D461" wp14:editId="2995594B">
            <wp:extent cx="5752465" cy="7498080"/>
            <wp:effectExtent l="0" t="0" r="635"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G - Example_Page_1.png"/>
                    <pic:cNvPicPr/>
                  </pic:nvPicPr>
                  <pic:blipFill rotWithShape="1">
                    <a:blip r:embed="rId62" cstate="print">
                      <a:extLst>
                        <a:ext uri="{28A0092B-C50C-407E-A947-70E740481C1C}">
                          <a14:useLocalDpi xmlns:a14="http://schemas.microsoft.com/office/drawing/2010/main" val="0"/>
                        </a:ext>
                      </a:extLst>
                    </a:blip>
                    <a:srcRect l="12100" t="5974" r="4034" b="9555"/>
                    <a:stretch/>
                  </pic:blipFill>
                  <pic:spPr bwMode="auto">
                    <a:xfrm>
                      <a:off x="0" y="0"/>
                      <a:ext cx="5754872" cy="7501217"/>
                    </a:xfrm>
                    <a:prstGeom prst="rect">
                      <a:avLst/>
                    </a:prstGeom>
                    <a:ln>
                      <a:noFill/>
                    </a:ln>
                    <a:extLst>
                      <a:ext uri="{53640926-AAD7-44D8-BBD7-CCE9431645EC}">
                        <a14:shadowObscured xmlns:a14="http://schemas.microsoft.com/office/drawing/2010/main"/>
                      </a:ext>
                    </a:extLst>
                  </pic:spPr>
                </pic:pic>
              </a:graphicData>
            </a:graphic>
          </wp:inline>
        </w:drawing>
      </w:r>
    </w:p>
    <w:p w14:paraId="761A50EA" w14:textId="77777777" w:rsidR="00305024" w:rsidRDefault="00305024">
      <w:pPr>
        <w:spacing w:line="240" w:lineRule="auto"/>
        <w:rPr>
          <w:rFonts w:ascii="Arial" w:hAnsi="Arial" w:cs="Arial"/>
        </w:rPr>
      </w:pPr>
      <w:r>
        <w:rPr>
          <w:rFonts w:ascii="Arial" w:hAnsi="Arial" w:cs="Arial"/>
        </w:rPr>
        <w:br w:type="page"/>
      </w:r>
    </w:p>
    <w:p w14:paraId="6A9F0DF4" w14:textId="77777777" w:rsidR="00305024" w:rsidRDefault="00305024">
      <w:pPr>
        <w:spacing w:line="240" w:lineRule="auto"/>
        <w:rPr>
          <w:rFonts w:ascii="Arial" w:hAnsi="Arial" w:cs="Arial"/>
        </w:rPr>
      </w:pPr>
      <w:r>
        <w:rPr>
          <w:rFonts w:ascii="Arial" w:hAnsi="Arial" w:cs="Arial"/>
          <w:noProof/>
        </w:rPr>
        <w:lastRenderedPageBreak/>
        <w:drawing>
          <wp:inline distT="0" distB="0" distL="0" distR="0" wp14:anchorId="618F53BB" wp14:editId="528C23B2">
            <wp:extent cx="5815330" cy="768827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G - Example_Page_2.png"/>
                    <pic:cNvPicPr/>
                  </pic:nvPicPr>
                  <pic:blipFill rotWithShape="1">
                    <a:blip r:embed="rId63" cstate="print">
                      <a:extLst>
                        <a:ext uri="{28A0092B-C50C-407E-A947-70E740481C1C}">
                          <a14:useLocalDpi xmlns:a14="http://schemas.microsoft.com/office/drawing/2010/main" val="0"/>
                        </a:ext>
                      </a:extLst>
                    </a:blip>
                    <a:srcRect l="10589" t="6494" r="6217" b="8516"/>
                    <a:stretch/>
                  </pic:blipFill>
                  <pic:spPr bwMode="auto">
                    <a:xfrm>
                      <a:off x="0" y="0"/>
                      <a:ext cx="5817930" cy="769171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r>
        <w:rPr>
          <w:rFonts w:ascii="Arial" w:hAnsi="Arial" w:cs="Arial"/>
          <w:noProof/>
        </w:rPr>
        <w:lastRenderedPageBreak/>
        <w:drawing>
          <wp:inline distT="0" distB="0" distL="0" distR="0" wp14:anchorId="654239AE" wp14:editId="38ABB622">
            <wp:extent cx="5712460" cy="7988198"/>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E Appendix G - Example_Page_3.png"/>
                    <pic:cNvPicPr/>
                  </pic:nvPicPr>
                  <pic:blipFill rotWithShape="1">
                    <a:blip r:embed="rId64" cstate="print">
                      <a:extLst>
                        <a:ext uri="{28A0092B-C50C-407E-A947-70E740481C1C}">
                          <a14:useLocalDpi xmlns:a14="http://schemas.microsoft.com/office/drawing/2010/main" val="0"/>
                        </a:ext>
                      </a:extLst>
                    </a:blip>
                    <a:srcRect l="16807" t="6883" r="3360" b="6853"/>
                    <a:stretch/>
                  </pic:blipFill>
                  <pic:spPr bwMode="auto">
                    <a:xfrm>
                      <a:off x="0" y="0"/>
                      <a:ext cx="5714574" cy="7991154"/>
                    </a:xfrm>
                    <a:prstGeom prst="rect">
                      <a:avLst/>
                    </a:prstGeom>
                    <a:ln>
                      <a:noFill/>
                    </a:ln>
                    <a:extLst>
                      <a:ext uri="{53640926-AAD7-44D8-BBD7-CCE9431645EC}">
                        <a14:shadowObscured xmlns:a14="http://schemas.microsoft.com/office/drawing/2010/main"/>
                      </a:ext>
                    </a:extLst>
                  </pic:spPr>
                </pic:pic>
              </a:graphicData>
            </a:graphic>
          </wp:inline>
        </w:drawing>
      </w:r>
    </w:p>
    <w:sectPr w:rsidR="00305024" w:rsidSect="00E7179F">
      <w:headerReference w:type="default" r:id="rId65"/>
      <w:footerReference w:type="default" r:id="rId66"/>
      <w:endnotePr>
        <w:numFmt w:val="decimal"/>
      </w:endnotePr>
      <w:pgSz w:w="12240" w:h="15840" w:code="1"/>
      <w:pgMar w:top="1440" w:right="1440" w:bottom="1296" w:left="1440" w:header="720" w:footer="570" w:gutter="432"/>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691F8" w14:textId="77777777" w:rsidR="001D6DC9" w:rsidRDefault="001D6DC9">
      <w:r>
        <w:separator/>
      </w:r>
    </w:p>
  </w:endnote>
  <w:endnote w:type="continuationSeparator" w:id="0">
    <w:p w14:paraId="26EF82DE" w14:textId="77777777" w:rsidR="001D6DC9" w:rsidRDefault="001D6D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 Sans">
    <w:altName w:val="Tahoma"/>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D3C6F" w14:textId="77777777" w:rsidR="001D6DC9" w:rsidRDefault="001D6DC9">
    <w:pPr>
      <w:pStyle w:val="Footer"/>
      <w:jc w:val="center"/>
    </w:pPr>
  </w:p>
  <w:p w14:paraId="125446D1" w14:textId="77777777" w:rsidR="001D6DC9" w:rsidRDefault="001D6D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2905970"/>
      <w:docPartObj>
        <w:docPartGallery w:val="Page Numbers (Bottom of Page)"/>
        <w:docPartUnique/>
      </w:docPartObj>
    </w:sdtPr>
    <w:sdtEndPr>
      <w:rPr>
        <w:color w:val="7F7F7F" w:themeColor="background1" w:themeShade="7F"/>
        <w:spacing w:val="60"/>
      </w:rPr>
    </w:sdtEndPr>
    <w:sdtContent>
      <w:p w14:paraId="59BCE792" w14:textId="77777777" w:rsidR="001D6DC9" w:rsidRDefault="001D6DC9">
        <w:pPr>
          <w:pStyle w:val="Footer"/>
          <w:pBdr>
            <w:top w:val="single" w:sz="4" w:space="1" w:color="D9D9D9" w:themeColor="background1" w:themeShade="D9"/>
          </w:pBdr>
          <w:jc w:val="right"/>
        </w:pPr>
        <w:r>
          <w:fldChar w:fldCharType="begin"/>
        </w:r>
        <w:r>
          <w:instrText xml:space="preserve"> PAGE   \* MERGEFORMAT </w:instrText>
        </w:r>
        <w:r>
          <w:fldChar w:fldCharType="separate"/>
        </w:r>
        <w:r w:rsidR="00997701">
          <w:rPr>
            <w:noProof/>
          </w:rPr>
          <w:t>ii</w:t>
        </w:r>
        <w:r>
          <w:rPr>
            <w:noProof/>
          </w:rPr>
          <w:fldChar w:fldCharType="end"/>
        </w:r>
        <w:r>
          <w:t xml:space="preserve"> | </w:t>
        </w:r>
        <w:r>
          <w:rPr>
            <w:color w:val="7F7F7F" w:themeColor="background1" w:themeShade="7F"/>
            <w:spacing w:val="60"/>
          </w:rPr>
          <w:t>Page</w:t>
        </w:r>
      </w:p>
    </w:sdtContent>
  </w:sdt>
  <w:p w14:paraId="3F0CB191" w14:textId="77777777" w:rsidR="001D6DC9" w:rsidRPr="00DB1F95" w:rsidRDefault="001D6DC9" w:rsidP="00DB1F9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16E7B" w14:textId="77777777" w:rsidR="001D6DC9" w:rsidRDefault="001D6DC9" w:rsidP="0075164A">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997701">
      <w:rPr>
        <w:rFonts w:ascii="Century Gothic" w:hAnsi="Century Gothic"/>
        <w:bCs/>
        <w:noProof/>
        <w:color w:val="006699"/>
        <w:sz w:val="16"/>
        <w:szCs w:val="16"/>
      </w:rPr>
      <w:t>4</w:t>
    </w:r>
    <w:r w:rsidRPr="004864E7">
      <w:rPr>
        <w:rFonts w:ascii="Century Gothic" w:hAnsi="Century Gothic"/>
        <w:bCs/>
        <w:color w:val="006699"/>
        <w:sz w:val="16"/>
        <w:szCs w:val="16"/>
      </w:rPr>
      <w:fldChar w:fldCharType="end"/>
    </w:r>
  </w:p>
  <w:p w14:paraId="39F820A0" w14:textId="77777777" w:rsidR="001D6DC9" w:rsidRDefault="001D6DC9" w:rsidP="0075164A">
    <w:pPr>
      <w:pBdr>
        <w:top w:val="single" w:sz="4" w:space="1" w:color="006699"/>
      </w:pBdr>
      <w:tabs>
        <w:tab w:val="right" w:pos="8910"/>
      </w:tabs>
      <w:spacing w:line="240" w:lineRule="atLeast"/>
      <w:rPr>
        <w:rFonts w:ascii="Century Gothic" w:hAnsi="Century Gothic"/>
        <w:bCs/>
        <w:color w:val="006699"/>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187B7" w14:textId="77777777" w:rsidR="001D6DC9" w:rsidRPr="002C690B" w:rsidRDefault="001D6DC9">
    <w:pPr>
      <w:ind w:right="260"/>
      <w:rPr>
        <w:color w:val="0F243E" w:themeColor="text2" w:themeShade="80"/>
        <w:sz w:val="26"/>
        <w:szCs w:val="26"/>
      </w:rPr>
    </w:pPr>
    <w:r>
      <w:rPr>
        <w:noProof/>
      </w:rPr>
      <mc:AlternateContent>
        <mc:Choice Requires="wps">
          <w:drawing>
            <wp:anchor distT="0" distB="0" distL="114300" distR="114300" simplePos="0" relativeHeight="251659776" behindDoc="0" locked="0" layoutInCell="1" allowOverlap="1" wp14:anchorId="77CBE5A8" wp14:editId="64364F7D">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6715" cy="277495"/>
              <wp:effectExtent l="0" t="0" r="0" b="190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 cy="2774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7792E" w14:textId="77777777" w:rsidR="001D6DC9" w:rsidRPr="002C690B" w:rsidRDefault="001D6DC9">
                          <w:pPr>
                            <w:jc w:val="center"/>
                            <w:rPr>
                              <w:color w:val="0F243E" w:themeColor="text2" w:themeShade="80"/>
                              <w:sz w:val="26"/>
                              <w:szCs w:val="26"/>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77CBE5A8" id="_x0000_t202" coordsize="21600,21600" o:spt="202" path="m,l,21600r21600,l21600,xe">
              <v:stroke joinstyle="miter"/>
              <v:path gradientshapeok="t" o:connecttype="rect"/>
            </v:shapetype>
            <v:shape id="Text Box 49" o:spid="_x0000_s1038" type="#_x0000_t202" style="position:absolute;margin-left:0;margin-top:0;width:30.45pt;height:21.85pt;z-index:251659776;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" fillcolor="white [3201]" stroked="f" strokeweight=".5pt">
              <v:textbox style="mso-fit-shape-to-text:t" inset="0,,0">
                <w:txbxContent>
                  <w:p w14:paraId="5017792E" w14:textId="77777777" w:rsidR="001D6DC9" w:rsidRPr="002C690B" w:rsidRDefault="001D6DC9">
                    <w:pPr>
                      <w:jc w:val="center"/>
                      <w:rPr>
                        <w:color w:val="0F243E" w:themeColor="text2" w:themeShade="80"/>
                        <w:sz w:val="26"/>
                        <w:szCs w:val="26"/>
                      </w:rPr>
                    </w:pPr>
                  </w:p>
                </w:txbxContent>
              </v:textbox>
              <w10:wrap anchorx="page" anchory="page"/>
            </v:shape>
          </w:pict>
        </mc:Fallback>
      </mc:AlternateContent>
    </w:r>
  </w:p>
  <w:p w14:paraId="15602377" w14:textId="77777777" w:rsidR="001D6DC9" w:rsidRPr="00FB00E6" w:rsidRDefault="001D6DC9" w:rsidP="00FB00E6">
    <w:pPr>
      <w:pBdr>
        <w:top w:val="single" w:sz="4" w:space="1" w:color="008E40"/>
      </w:pBdr>
      <w:tabs>
        <w:tab w:val="right" w:pos="8910"/>
      </w:tabs>
      <w:spacing w:line="240" w:lineRule="atLeast"/>
      <w:rPr>
        <w:rFonts w:ascii="Century Gothic" w:hAnsi="Century Gothic"/>
        <w:bCs/>
        <w:sz w:val="16"/>
        <w:szCs w:val="16"/>
      </w:rPr>
    </w:pPr>
    <w:r w:rsidRPr="00FB00E6">
      <w:rPr>
        <w:rFonts w:ascii="Century Gothic" w:hAnsi="Century Gothic"/>
        <w:bCs/>
        <w:i/>
        <w:sz w:val="16"/>
        <w:szCs w:val="16"/>
      </w:rPr>
      <w:t>Illicit Discharge Detection and Elimination Plan</w:t>
    </w:r>
    <w:r w:rsidRPr="00FB00E6">
      <w:rPr>
        <w:rFonts w:ascii="Century Gothic" w:hAnsi="Century Gothic"/>
        <w:i/>
        <w:sz w:val="16"/>
        <w:szCs w:val="16"/>
      </w:rPr>
      <w:tab/>
    </w:r>
    <w:r w:rsidRPr="00FB00E6">
      <w:rPr>
        <w:rFonts w:ascii="Century Gothic" w:hAnsi="Century Gothic"/>
        <w:bCs/>
        <w:sz w:val="16"/>
        <w:szCs w:val="16"/>
      </w:rPr>
      <w:fldChar w:fldCharType="begin"/>
    </w:r>
    <w:r w:rsidRPr="00FB00E6">
      <w:rPr>
        <w:rFonts w:ascii="Century Gothic" w:hAnsi="Century Gothic"/>
        <w:bCs/>
        <w:sz w:val="16"/>
        <w:szCs w:val="16"/>
      </w:rPr>
      <w:instrText xml:space="preserve"> PAGE </w:instrText>
    </w:r>
    <w:r w:rsidRPr="00FB00E6">
      <w:rPr>
        <w:rFonts w:ascii="Century Gothic" w:hAnsi="Century Gothic"/>
        <w:bCs/>
        <w:sz w:val="16"/>
        <w:szCs w:val="16"/>
      </w:rPr>
      <w:fldChar w:fldCharType="separate"/>
    </w:r>
    <w:r w:rsidR="00DB5150">
      <w:rPr>
        <w:rFonts w:ascii="Century Gothic" w:hAnsi="Century Gothic"/>
        <w:bCs/>
        <w:noProof/>
        <w:sz w:val="16"/>
        <w:szCs w:val="16"/>
      </w:rPr>
      <w:t>9</w:t>
    </w:r>
    <w:r w:rsidRPr="00FB00E6">
      <w:rPr>
        <w:rFonts w:ascii="Century Gothic" w:hAnsi="Century Gothic"/>
        <w:bCs/>
        <w:sz w:val="16"/>
        <w:szCs w:val="16"/>
      </w:rPr>
      <w:fldChar w:fldCharType="end"/>
    </w:r>
  </w:p>
  <w:p w14:paraId="243D579C" w14:textId="77777777" w:rsidR="001D6DC9" w:rsidRPr="00FB00E6" w:rsidRDefault="001D6DC9" w:rsidP="00FB00E6">
    <w:pPr>
      <w:pBdr>
        <w:top w:val="single" w:sz="4" w:space="1" w:color="008E40"/>
      </w:pBdr>
      <w:tabs>
        <w:tab w:val="right" w:pos="8910"/>
      </w:tabs>
      <w:spacing w:line="240" w:lineRule="atLeast"/>
      <w:rPr>
        <w:rFonts w:ascii="Century Gothic" w:hAnsi="Century Gothic"/>
        <w:i/>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F1AAB" w14:textId="77777777" w:rsidR="001D6DC9" w:rsidRDefault="001D6DC9">
    <w:pPr>
      <w:pStyle w:val="Footer"/>
      <w:pBdr>
        <w:top w:val="single" w:sz="4" w:space="1" w:color="D9D9D9" w:themeColor="background1" w:themeShade="D9"/>
      </w:pBdr>
      <w:jc w:val="right"/>
    </w:pPr>
  </w:p>
  <w:p w14:paraId="1BBF0BF5" w14:textId="77777777" w:rsidR="001D6DC9" w:rsidRPr="00FB00E6" w:rsidRDefault="001D6DC9" w:rsidP="00FB00E6">
    <w:pPr>
      <w:pBdr>
        <w:top w:val="single" w:sz="4" w:space="1" w:color="008E40"/>
      </w:pBdr>
      <w:tabs>
        <w:tab w:val="right" w:pos="8910"/>
      </w:tabs>
      <w:spacing w:line="240" w:lineRule="atLeast"/>
      <w:rPr>
        <w:rFonts w:ascii="Century Gothic" w:hAnsi="Century Gothic"/>
        <w:bCs/>
        <w:sz w:val="16"/>
        <w:szCs w:val="16"/>
      </w:rPr>
    </w:pPr>
    <w:r w:rsidRPr="00FB00E6">
      <w:rPr>
        <w:rFonts w:ascii="Century Gothic" w:hAnsi="Century Gothic"/>
        <w:bCs/>
        <w:i/>
        <w:sz w:val="16"/>
        <w:szCs w:val="16"/>
      </w:rPr>
      <w:t>Illicit Discharge Detection and Elimination Plan</w:t>
    </w:r>
    <w:r w:rsidRPr="00FB00E6">
      <w:rPr>
        <w:rFonts w:ascii="Century Gothic" w:hAnsi="Century Gothic"/>
        <w:i/>
        <w:sz w:val="16"/>
        <w:szCs w:val="16"/>
      </w:rPr>
      <w:tab/>
    </w:r>
    <w:r w:rsidRPr="00FB00E6">
      <w:rPr>
        <w:rFonts w:ascii="Century Gothic" w:hAnsi="Century Gothic"/>
        <w:bCs/>
        <w:sz w:val="16"/>
        <w:szCs w:val="16"/>
      </w:rPr>
      <w:fldChar w:fldCharType="begin"/>
    </w:r>
    <w:r w:rsidRPr="00FB00E6">
      <w:rPr>
        <w:rFonts w:ascii="Century Gothic" w:hAnsi="Century Gothic"/>
        <w:bCs/>
        <w:sz w:val="16"/>
        <w:szCs w:val="16"/>
      </w:rPr>
      <w:instrText xml:space="preserve"> PAGE </w:instrText>
    </w:r>
    <w:r w:rsidRPr="00FB00E6">
      <w:rPr>
        <w:rFonts w:ascii="Century Gothic" w:hAnsi="Century Gothic"/>
        <w:bCs/>
        <w:sz w:val="16"/>
        <w:szCs w:val="16"/>
      </w:rPr>
      <w:fldChar w:fldCharType="separate"/>
    </w:r>
    <w:r w:rsidR="00511154">
      <w:rPr>
        <w:rFonts w:ascii="Century Gothic" w:hAnsi="Century Gothic"/>
        <w:bCs/>
        <w:noProof/>
        <w:sz w:val="16"/>
        <w:szCs w:val="16"/>
      </w:rPr>
      <w:t>13</w:t>
    </w:r>
    <w:r w:rsidRPr="00FB00E6">
      <w:rPr>
        <w:rFonts w:ascii="Century Gothic" w:hAnsi="Century Gothic"/>
        <w:bCs/>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AA8CC" w14:textId="77777777" w:rsidR="001D6DC9" w:rsidRDefault="001D6DC9">
    <w:pPr>
      <w:pStyle w:val="Footer"/>
      <w:pBdr>
        <w:top w:val="single" w:sz="4" w:space="1" w:color="D9D9D9" w:themeColor="background1" w:themeShade="D9"/>
      </w:pBdr>
      <w:jc w:val="right"/>
    </w:pPr>
  </w:p>
  <w:p w14:paraId="6B9A7538" w14:textId="77777777" w:rsidR="001D6DC9" w:rsidRDefault="001D6DC9" w:rsidP="002C690B">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511154">
      <w:rPr>
        <w:rFonts w:ascii="Century Gothic" w:hAnsi="Century Gothic"/>
        <w:bCs/>
        <w:noProof/>
        <w:color w:val="006699"/>
        <w:sz w:val="16"/>
        <w:szCs w:val="16"/>
      </w:rPr>
      <w:t>18</w:t>
    </w:r>
    <w:r w:rsidRPr="004864E7">
      <w:rPr>
        <w:rFonts w:ascii="Century Gothic" w:hAnsi="Century Gothic"/>
        <w:bCs/>
        <w:color w:val="006699"/>
        <w:sz w:val="16"/>
        <w:szCs w:val="16"/>
      </w:rPr>
      <w:fldChar w:fldCharType="end"/>
    </w:r>
  </w:p>
  <w:p w14:paraId="1F8FE0C1" w14:textId="77777777" w:rsidR="001D6DC9" w:rsidRPr="00E7179F" w:rsidRDefault="001D6DC9" w:rsidP="00E7179F">
    <w:pPr>
      <w:pBdr>
        <w:top w:val="single" w:sz="4" w:space="1" w:color="006699"/>
      </w:pBdr>
      <w:tabs>
        <w:tab w:val="right" w:pos="8910"/>
      </w:tabs>
      <w:spacing w:line="240" w:lineRule="atLeast"/>
      <w:rPr>
        <w:rFonts w:ascii="Century Gothic" w:hAnsi="Century Gothic"/>
        <w:i/>
        <w:color w:val="006699"/>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64253" w14:textId="77777777" w:rsidR="001D6DC9" w:rsidRPr="006D4B9F" w:rsidRDefault="001D6DC9" w:rsidP="006D4B9F">
    <w:pPr>
      <w:pBdr>
        <w:top w:val="single" w:sz="4" w:space="1" w:color="006699"/>
      </w:pBdr>
      <w:tabs>
        <w:tab w:val="right" w:pos="8910"/>
      </w:tabs>
      <w:spacing w:line="240" w:lineRule="atLeast"/>
      <w:rPr>
        <w:rFonts w:ascii="Century Gothic" w:hAnsi="Century Gothic"/>
        <w:i/>
        <w:color w:val="006699"/>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3D1B7" w14:textId="77777777" w:rsidR="001D6DC9" w:rsidRPr="00E7179F" w:rsidRDefault="001D6DC9" w:rsidP="006D63C2">
    <w:pPr>
      <w:pBdr>
        <w:top w:val="single" w:sz="4" w:space="1" w:color="006699"/>
      </w:pBdr>
      <w:tabs>
        <w:tab w:val="right" w:pos="13140"/>
      </w:tabs>
      <w:spacing w:line="240" w:lineRule="atLeast"/>
      <w:rPr>
        <w:rFonts w:ascii="Century Gothic" w:hAnsi="Century Gothic"/>
        <w:i/>
        <w:color w:val="006699"/>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D8863" w14:textId="77777777" w:rsidR="001D6DC9" w:rsidRPr="00E7179F" w:rsidRDefault="001D6DC9" w:rsidP="006D63C2">
    <w:pPr>
      <w:pBdr>
        <w:top w:val="single" w:sz="4" w:space="1" w:color="006699"/>
      </w:pBdr>
      <w:tabs>
        <w:tab w:val="right" w:pos="13140"/>
      </w:tabs>
      <w:spacing w:line="240" w:lineRule="atLeast"/>
      <w:rPr>
        <w:rFonts w:ascii="Century Gothic" w:hAnsi="Century Gothic"/>
        <w:i/>
        <w:color w:val="006699"/>
        <w:szCs w:val="16"/>
      </w:rPr>
    </w:pPr>
  </w:p>
  <w:p w14:paraId="03662119" w14:textId="77777777" w:rsidR="001D6DC9" w:rsidRPr="00E7179F" w:rsidRDefault="001D6DC9" w:rsidP="00E7179F">
    <w:pPr>
      <w:pBdr>
        <w:top w:val="single" w:sz="4" w:space="1" w:color="006699"/>
      </w:pBdr>
      <w:tabs>
        <w:tab w:val="right" w:pos="8910"/>
      </w:tabs>
      <w:spacing w:line="240" w:lineRule="atLeast"/>
      <w:rPr>
        <w:rFonts w:ascii="Century Gothic" w:hAnsi="Century Gothic"/>
        <w:i/>
        <w:color w:val="006699"/>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6FBBD" w14:textId="77777777" w:rsidR="001D6DC9" w:rsidRDefault="001D6DC9">
      <w:r>
        <w:separator/>
      </w:r>
    </w:p>
  </w:footnote>
  <w:footnote w:type="continuationSeparator" w:id="0">
    <w:p w14:paraId="28BC8432" w14:textId="77777777" w:rsidR="001D6DC9" w:rsidRDefault="001D6DC9">
      <w:r>
        <w:continuationSeparator/>
      </w:r>
    </w:p>
  </w:footnote>
  <w:footnote w:id="1">
    <w:p w14:paraId="1F7DD5D3" w14:textId="77777777" w:rsidR="001D6DC9" w:rsidRPr="00043B1E" w:rsidRDefault="001D6DC9" w:rsidP="00043B1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AC5D1" w14:textId="77777777" w:rsidR="001D6DC9" w:rsidRDefault="001D6DC9" w:rsidP="00FA57AC"/>
  <w:p w14:paraId="4173D0C5" w14:textId="77777777" w:rsidR="001D6DC9" w:rsidRDefault="001D6DC9" w:rsidP="00FA57A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D261B" w14:textId="77777777" w:rsidR="001D6DC9" w:rsidRDefault="001D6DC9" w:rsidP="00FA57AC"/>
  <w:p w14:paraId="7F6BD2D0" w14:textId="77777777" w:rsidR="001D6DC9" w:rsidRDefault="001D6DC9" w:rsidP="00FA57A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D0E56" w14:textId="77777777" w:rsidR="001D6DC9" w:rsidRDefault="001D6DC9" w:rsidP="00FA57AC">
    <w:r>
      <w:rPr>
        <w:noProof/>
      </w:rPr>
      <w:drawing>
        <wp:anchor distT="0" distB="0" distL="114300" distR="114300" simplePos="0" relativeHeight="251657728" behindDoc="0" locked="0" layoutInCell="1" allowOverlap="1" wp14:anchorId="129466F9" wp14:editId="623F1BE5">
          <wp:simplePos x="0" y="0"/>
          <wp:positionH relativeFrom="column">
            <wp:posOffset>12668250</wp:posOffset>
          </wp:positionH>
          <wp:positionV relativeFrom="paragraph">
            <wp:posOffset>-278765</wp:posOffset>
          </wp:positionV>
          <wp:extent cx="1114425" cy="779780"/>
          <wp:effectExtent l="0" t="0" r="9525" b="1270"/>
          <wp:wrapNone/>
          <wp:docPr id="5" name="Picture 5"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p>
  <w:p w14:paraId="0D4BCDFD" w14:textId="77777777" w:rsidR="001D6DC9" w:rsidRDefault="001D6DC9" w:rsidP="00FA57A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48AAA" w14:textId="77777777" w:rsidR="001D6DC9" w:rsidRDefault="001D6DC9" w:rsidP="00FA57A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D0C59" w14:textId="77777777" w:rsidR="001D6DC9" w:rsidRDefault="001D6DC9" w:rsidP="00FA57AC">
    <w:r>
      <w:rPr>
        <w:noProof/>
      </w:rPr>
      <w:drawing>
        <wp:anchor distT="0" distB="0" distL="114300" distR="114300" simplePos="0" relativeHeight="251655680" behindDoc="0" locked="0" layoutInCell="1" allowOverlap="1" wp14:anchorId="2A1E1E4C" wp14:editId="607D17FC">
          <wp:simplePos x="0" y="0"/>
          <wp:positionH relativeFrom="column">
            <wp:posOffset>12668250</wp:posOffset>
          </wp:positionH>
          <wp:positionV relativeFrom="paragraph">
            <wp:posOffset>-278765</wp:posOffset>
          </wp:positionV>
          <wp:extent cx="1114425" cy="779780"/>
          <wp:effectExtent l="0" t="0" r="9525" b="1270"/>
          <wp:wrapNone/>
          <wp:docPr id="19" name="Picture 19"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p>
  <w:p w14:paraId="4EFF69B4" w14:textId="77777777" w:rsidR="001D6DC9" w:rsidRDefault="001D6DC9" w:rsidP="00FA57A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874E2" w14:textId="77777777" w:rsidR="001D6DC9" w:rsidRDefault="001D6DC9" w:rsidP="00FA57AC">
    <w:r>
      <w:rPr>
        <w:noProof/>
      </w:rPr>
      <w:drawing>
        <wp:anchor distT="0" distB="0" distL="114300" distR="114300" simplePos="0" relativeHeight="251656704" behindDoc="0" locked="0" layoutInCell="1" allowOverlap="1" wp14:anchorId="3A0DF83D" wp14:editId="44F8FFE5">
          <wp:simplePos x="0" y="0"/>
          <wp:positionH relativeFrom="column">
            <wp:posOffset>12668250</wp:posOffset>
          </wp:positionH>
          <wp:positionV relativeFrom="paragraph">
            <wp:posOffset>-278765</wp:posOffset>
          </wp:positionV>
          <wp:extent cx="1114425" cy="779780"/>
          <wp:effectExtent l="0" t="0" r="9525" b="1270"/>
          <wp:wrapNone/>
          <wp:docPr id="23" name="Picture 23"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p>
  <w:p w14:paraId="0508D0C8" w14:textId="77777777" w:rsidR="001D6DC9" w:rsidRDefault="001D6DC9" w:rsidP="00FA57A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0164C4C"/>
    <w:lvl w:ilvl="0">
      <w:start w:val="1"/>
      <w:numFmt w:val="decimal"/>
      <w:pStyle w:val="ListNumber"/>
      <w:lvlText w:val="%1"/>
      <w:lvlJc w:val="right"/>
      <w:pPr>
        <w:tabs>
          <w:tab w:val="num" w:pos="360"/>
        </w:tabs>
        <w:ind w:left="360" w:hanging="72"/>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abstractNum>
  <w:abstractNum w:abstractNumId="1" w15:restartNumberingAfterBreak="0">
    <w:nsid w:val="03D07770"/>
    <w:multiLevelType w:val="hybridMultilevel"/>
    <w:tmpl w:val="890E7F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4D91EB5"/>
    <w:multiLevelType w:val="hybridMultilevel"/>
    <w:tmpl w:val="890E7F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8CD4532"/>
    <w:multiLevelType w:val="hybridMultilevel"/>
    <w:tmpl w:val="745C7F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94B2624"/>
    <w:multiLevelType w:val="hybridMultilevel"/>
    <w:tmpl w:val="C00E7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500426"/>
    <w:multiLevelType w:val="hybridMultilevel"/>
    <w:tmpl w:val="B8D2D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C27422"/>
    <w:multiLevelType w:val="hybridMultilevel"/>
    <w:tmpl w:val="01428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1B66D8"/>
    <w:multiLevelType w:val="hybridMultilevel"/>
    <w:tmpl w:val="98769374"/>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A3703C"/>
    <w:multiLevelType w:val="hybridMultilevel"/>
    <w:tmpl w:val="FDA65692"/>
    <w:lvl w:ilvl="0" w:tplc="04090001">
      <w:start w:val="1"/>
      <w:numFmt w:val="bullet"/>
      <w:lvlText w:val=""/>
      <w:lvlJc w:val="left"/>
      <w:pPr>
        <w:ind w:left="720" w:hanging="360"/>
      </w:pPr>
      <w:rPr>
        <w:rFonts w:ascii="Symbol" w:hAnsi="Symbol" w:hint="default"/>
      </w:rPr>
    </w:lvl>
    <w:lvl w:ilvl="1" w:tplc="5A1666E4">
      <w:numFmt w:val="bullet"/>
      <w:lvlText w:val="•"/>
      <w:lvlJc w:val="left"/>
      <w:pPr>
        <w:ind w:left="1440" w:hanging="360"/>
      </w:pPr>
      <w:rPr>
        <w:rFonts w:ascii="Garamond" w:eastAsia="Times New Roman"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1045DF"/>
    <w:multiLevelType w:val="hybridMultilevel"/>
    <w:tmpl w:val="D60624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D30D0B"/>
    <w:multiLevelType w:val="hybridMultilevel"/>
    <w:tmpl w:val="1FA0B428"/>
    <w:lvl w:ilvl="0" w:tplc="E6F8749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DDC4077"/>
    <w:multiLevelType w:val="hybridMultilevel"/>
    <w:tmpl w:val="9140A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413C03"/>
    <w:multiLevelType w:val="hybridMultilevel"/>
    <w:tmpl w:val="EBA0D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FE087B"/>
    <w:multiLevelType w:val="hybridMultilevel"/>
    <w:tmpl w:val="EB92D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0130C2"/>
    <w:multiLevelType w:val="hybridMultilevel"/>
    <w:tmpl w:val="6F8CD6AE"/>
    <w:lvl w:ilvl="0" w:tplc="E6F87494">
      <w:start w:val="1"/>
      <w:numFmt w:val="decimal"/>
      <w:lvlText w:val="%1."/>
      <w:lvlJc w:val="left"/>
      <w:pPr>
        <w:ind w:left="720" w:hanging="360"/>
      </w:pPr>
      <w:rPr>
        <w:rFonts w:hint="default"/>
        <w:b/>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A7D30AE"/>
    <w:multiLevelType w:val="hybridMultilevel"/>
    <w:tmpl w:val="60089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3C330E"/>
    <w:multiLevelType w:val="hybridMultilevel"/>
    <w:tmpl w:val="E9AE4A46"/>
    <w:lvl w:ilvl="0" w:tplc="2BC6A704">
      <w:start w:val="5"/>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325E29"/>
    <w:multiLevelType w:val="hybridMultilevel"/>
    <w:tmpl w:val="1242E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775788"/>
    <w:multiLevelType w:val="hybridMultilevel"/>
    <w:tmpl w:val="0F08E0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3879C1"/>
    <w:multiLevelType w:val="hybridMultilevel"/>
    <w:tmpl w:val="54443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373857"/>
    <w:multiLevelType w:val="hybridMultilevel"/>
    <w:tmpl w:val="5FB642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314115"/>
    <w:multiLevelType w:val="hybridMultilevel"/>
    <w:tmpl w:val="26641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98596F"/>
    <w:multiLevelType w:val="hybridMultilevel"/>
    <w:tmpl w:val="7C066CD6"/>
    <w:lvl w:ilvl="0" w:tplc="0409000F">
      <w:start w:val="1"/>
      <w:numFmt w:val="decimal"/>
      <w:lvlText w:val="%1."/>
      <w:lvlJc w:val="left"/>
      <w:pPr>
        <w:ind w:left="703" w:hanging="360"/>
      </w:pPr>
      <w:rPr>
        <w:rFonts w:hint="default"/>
      </w:rPr>
    </w:lvl>
    <w:lvl w:ilvl="1" w:tplc="04090019" w:tentative="1">
      <w:start w:val="1"/>
      <w:numFmt w:val="lowerLetter"/>
      <w:lvlText w:val="%2."/>
      <w:lvlJc w:val="left"/>
      <w:pPr>
        <w:ind w:left="1423" w:hanging="360"/>
      </w:pPr>
    </w:lvl>
    <w:lvl w:ilvl="2" w:tplc="0409001B" w:tentative="1">
      <w:start w:val="1"/>
      <w:numFmt w:val="lowerRoman"/>
      <w:lvlText w:val="%3."/>
      <w:lvlJc w:val="right"/>
      <w:pPr>
        <w:ind w:left="2143" w:hanging="180"/>
      </w:pPr>
    </w:lvl>
    <w:lvl w:ilvl="3" w:tplc="0409000F" w:tentative="1">
      <w:start w:val="1"/>
      <w:numFmt w:val="decimal"/>
      <w:lvlText w:val="%4."/>
      <w:lvlJc w:val="left"/>
      <w:pPr>
        <w:ind w:left="2863" w:hanging="360"/>
      </w:pPr>
    </w:lvl>
    <w:lvl w:ilvl="4" w:tplc="04090019" w:tentative="1">
      <w:start w:val="1"/>
      <w:numFmt w:val="lowerLetter"/>
      <w:lvlText w:val="%5."/>
      <w:lvlJc w:val="left"/>
      <w:pPr>
        <w:ind w:left="3583" w:hanging="360"/>
      </w:pPr>
    </w:lvl>
    <w:lvl w:ilvl="5" w:tplc="0409001B" w:tentative="1">
      <w:start w:val="1"/>
      <w:numFmt w:val="lowerRoman"/>
      <w:lvlText w:val="%6."/>
      <w:lvlJc w:val="right"/>
      <w:pPr>
        <w:ind w:left="4303" w:hanging="180"/>
      </w:pPr>
    </w:lvl>
    <w:lvl w:ilvl="6" w:tplc="0409000F" w:tentative="1">
      <w:start w:val="1"/>
      <w:numFmt w:val="decimal"/>
      <w:lvlText w:val="%7."/>
      <w:lvlJc w:val="left"/>
      <w:pPr>
        <w:ind w:left="5023" w:hanging="360"/>
      </w:pPr>
    </w:lvl>
    <w:lvl w:ilvl="7" w:tplc="04090019" w:tentative="1">
      <w:start w:val="1"/>
      <w:numFmt w:val="lowerLetter"/>
      <w:lvlText w:val="%8."/>
      <w:lvlJc w:val="left"/>
      <w:pPr>
        <w:ind w:left="5743" w:hanging="360"/>
      </w:pPr>
    </w:lvl>
    <w:lvl w:ilvl="8" w:tplc="0409001B" w:tentative="1">
      <w:start w:val="1"/>
      <w:numFmt w:val="lowerRoman"/>
      <w:lvlText w:val="%9."/>
      <w:lvlJc w:val="right"/>
      <w:pPr>
        <w:ind w:left="6463" w:hanging="180"/>
      </w:pPr>
    </w:lvl>
  </w:abstractNum>
  <w:abstractNum w:abstractNumId="23" w15:restartNumberingAfterBreak="0">
    <w:nsid w:val="41145C27"/>
    <w:multiLevelType w:val="hybridMultilevel"/>
    <w:tmpl w:val="469057E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2C42D5"/>
    <w:multiLevelType w:val="hybridMultilevel"/>
    <w:tmpl w:val="5A502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8753CB"/>
    <w:multiLevelType w:val="hybridMultilevel"/>
    <w:tmpl w:val="93689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855CFB"/>
    <w:multiLevelType w:val="hybridMultilevel"/>
    <w:tmpl w:val="B0288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CC5656"/>
    <w:multiLevelType w:val="multilevel"/>
    <w:tmpl w:val="86D05FEC"/>
    <w:lvl w:ilvl="0">
      <w:start w:val="1"/>
      <w:numFmt w:val="decimal"/>
      <w:pStyle w:val="Heading1"/>
      <w:lvlText w:val="%1"/>
      <w:lvlJc w:val="left"/>
      <w:pPr>
        <w:tabs>
          <w:tab w:val="num" w:pos="432"/>
        </w:tabs>
        <w:ind w:left="432" w:hanging="432"/>
      </w:pPr>
      <w:rPr>
        <w:rFonts w:hint="default"/>
        <w:color w:val="auto"/>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1008"/>
        </w:tabs>
        <w:ind w:left="1008" w:hanging="1008"/>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15:restartNumberingAfterBreak="0">
    <w:nsid w:val="49CD7681"/>
    <w:multiLevelType w:val="hybridMultilevel"/>
    <w:tmpl w:val="157A28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4F5682"/>
    <w:multiLevelType w:val="hybridMultilevel"/>
    <w:tmpl w:val="1D12B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9E7E13"/>
    <w:multiLevelType w:val="hybridMultilevel"/>
    <w:tmpl w:val="92FC347E"/>
    <w:lvl w:ilvl="0" w:tplc="2438C650">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1" w15:restartNumberingAfterBreak="0">
    <w:nsid w:val="560C599A"/>
    <w:multiLevelType w:val="hybridMultilevel"/>
    <w:tmpl w:val="01C68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120DD2"/>
    <w:multiLevelType w:val="hybridMultilevel"/>
    <w:tmpl w:val="DD1C36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B4F2045"/>
    <w:multiLevelType w:val="hybridMultilevel"/>
    <w:tmpl w:val="4F2EE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FC2326"/>
    <w:multiLevelType w:val="hybridMultilevel"/>
    <w:tmpl w:val="37D095E6"/>
    <w:lvl w:ilvl="0" w:tplc="3D1AA368">
      <w:start w:val="1"/>
      <w:numFmt w:val="bullet"/>
      <w:lvlText w:val=""/>
      <w:lvlJc w:val="left"/>
      <w:pPr>
        <w:ind w:left="720" w:hanging="360"/>
      </w:pPr>
      <w:rPr>
        <w:rFonts w:ascii="Symbol" w:hAnsi="Symbol" w:hint="default"/>
        <w:color w:val="7030A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431A40"/>
    <w:multiLevelType w:val="hybridMultilevel"/>
    <w:tmpl w:val="602018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4893766"/>
    <w:multiLevelType w:val="hybridMultilevel"/>
    <w:tmpl w:val="E38AC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FD10A4"/>
    <w:multiLevelType w:val="hybridMultilevel"/>
    <w:tmpl w:val="04FA5C98"/>
    <w:lvl w:ilvl="0" w:tplc="321005A6">
      <w:start w:val="1"/>
      <w:numFmt w:val="decimal"/>
      <w:lvlText w:val="%1."/>
      <w:lvlJc w:val="left"/>
      <w:pPr>
        <w:ind w:left="634" w:hanging="360"/>
      </w:pPr>
      <w:rPr>
        <w:rFonts w:hint="default"/>
      </w:rPr>
    </w:lvl>
    <w:lvl w:ilvl="1" w:tplc="04090019" w:tentative="1">
      <w:start w:val="1"/>
      <w:numFmt w:val="lowerLetter"/>
      <w:lvlText w:val="%2."/>
      <w:lvlJc w:val="left"/>
      <w:pPr>
        <w:ind w:left="1354" w:hanging="360"/>
      </w:pPr>
    </w:lvl>
    <w:lvl w:ilvl="2" w:tplc="0409001B" w:tentative="1">
      <w:start w:val="1"/>
      <w:numFmt w:val="lowerRoman"/>
      <w:lvlText w:val="%3."/>
      <w:lvlJc w:val="right"/>
      <w:pPr>
        <w:ind w:left="2074" w:hanging="180"/>
      </w:pPr>
    </w:lvl>
    <w:lvl w:ilvl="3" w:tplc="0409000F" w:tentative="1">
      <w:start w:val="1"/>
      <w:numFmt w:val="decimal"/>
      <w:lvlText w:val="%4."/>
      <w:lvlJc w:val="left"/>
      <w:pPr>
        <w:ind w:left="2794" w:hanging="360"/>
      </w:pPr>
    </w:lvl>
    <w:lvl w:ilvl="4" w:tplc="04090019" w:tentative="1">
      <w:start w:val="1"/>
      <w:numFmt w:val="lowerLetter"/>
      <w:lvlText w:val="%5."/>
      <w:lvlJc w:val="left"/>
      <w:pPr>
        <w:ind w:left="3514" w:hanging="360"/>
      </w:pPr>
    </w:lvl>
    <w:lvl w:ilvl="5" w:tplc="0409001B" w:tentative="1">
      <w:start w:val="1"/>
      <w:numFmt w:val="lowerRoman"/>
      <w:lvlText w:val="%6."/>
      <w:lvlJc w:val="right"/>
      <w:pPr>
        <w:ind w:left="4234" w:hanging="180"/>
      </w:pPr>
    </w:lvl>
    <w:lvl w:ilvl="6" w:tplc="0409000F" w:tentative="1">
      <w:start w:val="1"/>
      <w:numFmt w:val="decimal"/>
      <w:lvlText w:val="%7."/>
      <w:lvlJc w:val="left"/>
      <w:pPr>
        <w:ind w:left="4954" w:hanging="360"/>
      </w:pPr>
    </w:lvl>
    <w:lvl w:ilvl="7" w:tplc="04090019" w:tentative="1">
      <w:start w:val="1"/>
      <w:numFmt w:val="lowerLetter"/>
      <w:lvlText w:val="%8."/>
      <w:lvlJc w:val="left"/>
      <w:pPr>
        <w:ind w:left="5674" w:hanging="360"/>
      </w:pPr>
    </w:lvl>
    <w:lvl w:ilvl="8" w:tplc="0409001B" w:tentative="1">
      <w:start w:val="1"/>
      <w:numFmt w:val="lowerRoman"/>
      <w:lvlText w:val="%9."/>
      <w:lvlJc w:val="right"/>
      <w:pPr>
        <w:ind w:left="6394" w:hanging="180"/>
      </w:pPr>
    </w:lvl>
  </w:abstractNum>
  <w:abstractNum w:abstractNumId="38" w15:restartNumberingAfterBreak="0">
    <w:nsid w:val="6BD17A04"/>
    <w:multiLevelType w:val="multilevel"/>
    <w:tmpl w:val="AA58A20E"/>
    <w:lvl w:ilvl="0">
      <w:start w:val="1"/>
      <w:numFmt w:val="decimal"/>
      <w:lvlText w:val="%1"/>
      <w:lvlJc w:val="left"/>
      <w:pPr>
        <w:tabs>
          <w:tab w:val="num" w:pos="432"/>
        </w:tabs>
        <w:ind w:left="432" w:hanging="432"/>
      </w:pPr>
      <w:rPr>
        <w:rFonts w:hint="default"/>
        <w:color w:val="009966"/>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08"/>
        </w:tabs>
        <w:ind w:left="1008" w:hanging="1008"/>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15:restartNumberingAfterBreak="0">
    <w:nsid w:val="71410E29"/>
    <w:multiLevelType w:val="hybridMultilevel"/>
    <w:tmpl w:val="CC488E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54B18D7"/>
    <w:multiLevelType w:val="hybridMultilevel"/>
    <w:tmpl w:val="52760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5054BD"/>
    <w:multiLevelType w:val="hybridMultilevel"/>
    <w:tmpl w:val="0A98AC30"/>
    <w:lvl w:ilvl="0" w:tplc="8CF882F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08770F"/>
    <w:multiLevelType w:val="hybridMultilevel"/>
    <w:tmpl w:val="37D083FE"/>
    <w:lvl w:ilvl="0" w:tplc="303A7AB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493867"/>
    <w:multiLevelType w:val="hybridMultilevel"/>
    <w:tmpl w:val="0726B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A5423B"/>
    <w:multiLevelType w:val="hybridMultilevel"/>
    <w:tmpl w:val="28549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8"/>
  </w:num>
  <w:num w:numId="3">
    <w:abstractNumId w:val="27"/>
  </w:num>
  <w:num w:numId="4">
    <w:abstractNumId w:val="10"/>
  </w:num>
  <w:num w:numId="5">
    <w:abstractNumId w:val="8"/>
  </w:num>
  <w:num w:numId="6">
    <w:abstractNumId w:val="43"/>
  </w:num>
  <w:num w:numId="7">
    <w:abstractNumId w:val="34"/>
  </w:num>
  <w:num w:numId="8">
    <w:abstractNumId w:val="42"/>
  </w:num>
  <w:num w:numId="9">
    <w:abstractNumId w:val="3"/>
  </w:num>
  <w:num w:numId="10">
    <w:abstractNumId w:val="28"/>
  </w:num>
  <w:num w:numId="11">
    <w:abstractNumId w:val="44"/>
  </w:num>
  <w:num w:numId="12">
    <w:abstractNumId w:val="2"/>
  </w:num>
  <w:num w:numId="13">
    <w:abstractNumId w:val="36"/>
  </w:num>
  <w:num w:numId="14">
    <w:abstractNumId w:val="22"/>
  </w:num>
  <w:num w:numId="15">
    <w:abstractNumId w:val="29"/>
  </w:num>
  <w:num w:numId="16">
    <w:abstractNumId w:val="17"/>
  </w:num>
  <w:num w:numId="17">
    <w:abstractNumId w:val="19"/>
  </w:num>
  <w:num w:numId="18">
    <w:abstractNumId w:val="31"/>
  </w:num>
  <w:num w:numId="19">
    <w:abstractNumId w:val="33"/>
  </w:num>
  <w:num w:numId="20">
    <w:abstractNumId w:val="4"/>
  </w:num>
  <w:num w:numId="21">
    <w:abstractNumId w:val="15"/>
  </w:num>
  <w:num w:numId="22">
    <w:abstractNumId w:val="32"/>
  </w:num>
  <w:num w:numId="23">
    <w:abstractNumId w:val="14"/>
  </w:num>
  <w:num w:numId="24">
    <w:abstractNumId w:val="25"/>
  </w:num>
  <w:num w:numId="25">
    <w:abstractNumId w:val="21"/>
  </w:num>
  <w:num w:numId="26">
    <w:abstractNumId w:val="24"/>
  </w:num>
  <w:num w:numId="27">
    <w:abstractNumId w:val="1"/>
  </w:num>
  <w:num w:numId="28">
    <w:abstractNumId w:val="39"/>
  </w:num>
  <w:num w:numId="29">
    <w:abstractNumId w:val="11"/>
  </w:num>
  <w:num w:numId="30">
    <w:abstractNumId w:val="5"/>
  </w:num>
  <w:num w:numId="31">
    <w:abstractNumId w:val="6"/>
  </w:num>
  <w:num w:numId="32">
    <w:abstractNumId w:val="12"/>
  </w:num>
  <w:num w:numId="33">
    <w:abstractNumId w:val="40"/>
  </w:num>
  <w:num w:numId="34">
    <w:abstractNumId w:val="16"/>
  </w:num>
  <w:num w:numId="35">
    <w:abstractNumId w:val="35"/>
  </w:num>
  <w:num w:numId="36">
    <w:abstractNumId w:val="41"/>
  </w:num>
  <w:num w:numId="37">
    <w:abstractNumId w:val="20"/>
  </w:num>
  <w:num w:numId="38">
    <w:abstractNumId w:val="13"/>
  </w:num>
  <w:num w:numId="39">
    <w:abstractNumId w:val="23"/>
  </w:num>
  <w:num w:numId="40">
    <w:abstractNumId w:val="18"/>
  </w:num>
  <w:num w:numId="41">
    <w:abstractNumId w:val="9"/>
  </w:num>
  <w:num w:numId="42">
    <w:abstractNumId w:val="37"/>
  </w:num>
  <w:num w:numId="43">
    <w:abstractNumId w:val="26"/>
  </w:num>
  <w:num w:numId="44">
    <w:abstractNumId w:val="30"/>
  </w:num>
  <w:num w:numId="45">
    <w:abstractNumId w:val="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activeWritingStyle w:appName="MSWord" w:lang="en-US" w:vendorID="64" w:dllVersion="6" w:nlCheck="1" w:checkStyle="0"/>
  <w:activeWritingStyle w:appName="MSWord" w:lang="en-CA" w:vendorID="64" w:dllVersion="6" w:nlCheck="1" w:checkStyle="1"/>
  <w:activeWritingStyle w:appName="MSWord" w:lang="en-US" w:vendorID="64" w:dllVersion="0" w:nlCheck="1" w:checkStyle="0"/>
  <w:proofState w:spelling="clean" w:grammar="clean"/>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5057">
      <o:colormru v:ext="edit" colors="#096"/>
    </o:shapedefaults>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B2D"/>
    <w:rsid w:val="00000259"/>
    <w:rsid w:val="00006CBB"/>
    <w:rsid w:val="00007095"/>
    <w:rsid w:val="00007788"/>
    <w:rsid w:val="00007AC6"/>
    <w:rsid w:val="0001048F"/>
    <w:rsid w:val="00013B6D"/>
    <w:rsid w:val="00015554"/>
    <w:rsid w:val="00026A3E"/>
    <w:rsid w:val="00027495"/>
    <w:rsid w:val="00030D14"/>
    <w:rsid w:val="0003452D"/>
    <w:rsid w:val="00035A65"/>
    <w:rsid w:val="000379B0"/>
    <w:rsid w:val="00037ABB"/>
    <w:rsid w:val="00037D4F"/>
    <w:rsid w:val="000429F0"/>
    <w:rsid w:val="00043B1E"/>
    <w:rsid w:val="000463E6"/>
    <w:rsid w:val="00050A60"/>
    <w:rsid w:val="00051A89"/>
    <w:rsid w:val="0005434F"/>
    <w:rsid w:val="00056061"/>
    <w:rsid w:val="000647BC"/>
    <w:rsid w:val="0006740D"/>
    <w:rsid w:val="00073864"/>
    <w:rsid w:val="00076644"/>
    <w:rsid w:val="00076FCA"/>
    <w:rsid w:val="0008034E"/>
    <w:rsid w:val="00084218"/>
    <w:rsid w:val="00084963"/>
    <w:rsid w:val="00085DF8"/>
    <w:rsid w:val="000947F3"/>
    <w:rsid w:val="000965E3"/>
    <w:rsid w:val="0009768E"/>
    <w:rsid w:val="000A4915"/>
    <w:rsid w:val="000A4D66"/>
    <w:rsid w:val="000B2AC1"/>
    <w:rsid w:val="000B7310"/>
    <w:rsid w:val="000B7886"/>
    <w:rsid w:val="000C00DD"/>
    <w:rsid w:val="000C028B"/>
    <w:rsid w:val="000C0FDF"/>
    <w:rsid w:val="000C5A98"/>
    <w:rsid w:val="000C5D4A"/>
    <w:rsid w:val="000C6D89"/>
    <w:rsid w:val="000C7277"/>
    <w:rsid w:val="000C778B"/>
    <w:rsid w:val="000C77F1"/>
    <w:rsid w:val="000D0881"/>
    <w:rsid w:val="000D24CA"/>
    <w:rsid w:val="000D49BC"/>
    <w:rsid w:val="000D5841"/>
    <w:rsid w:val="000E163F"/>
    <w:rsid w:val="000E30D6"/>
    <w:rsid w:val="000E333C"/>
    <w:rsid w:val="000E42A4"/>
    <w:rsid w:val="000E5FEA"/>
    <w:rsid w:val="000F0B35"/>
    <w:rsid w:val="000F2C0C"/>
    <w:rsid w:val="000F73F7"/>
    <w:rsid w:val="000F77AC"/>
    <w:rsid w:val="001015A6"/>
    <w:rsid w:val="0010597D"/>
    <w:rsid w:val="00110283"/>
    <w:rsid w:val="0011439E"/>
    <w:rsid w:val="00121796"/>
    <w:rsid w:val="00121F07"/>
    <w:rsid w:val="0012340F"/>
    <w:rsid w:val="00125198"/>
    <w:rsid w:val="00126165"/>
    <w:rsid w:val="00130C69"/>
    <w:rsid w:val="001322D3"/>
    <w:rsid w:val="00132B5E"/>
    <w:rsid w:val="00137595"/>
    <w:rsid w:val="00137E3C"/>
    <w:rsid w:val="00137F30"/>
    <w:rsid w:val="00145951"/>
    <w:rsid w:val="00146CF9"/>
    <w:rsid w:val="00154B7D"/>
    <w:rsid w:val="00154BDE"/>
    <w:rsid w:val="00155B6C"/>
    <w:rsid w:val="0015776C"/>
    <w:rsid w:val="001579E4"/>
    <w:rsid w:val="00157BDB"/>
    <w:rsid w:val="00163872"/>
    <w:rsid w:val="001712DE"/>
    <w:rsid w:val="0017309F"/>
    <w:rsid w:val="00174DD5"/>
    <w:rsid w:val="00183920"/>
    <w:rsid w:val="00187A3F"/>
    <w:rsid w:val="00190040"/>
    <w:rsid w:val="00190AC8"/>
    <w:rsid w:val="00197364"/>
    <w:rsid w:val="00197465"/>
    <w:rsid w:val="001A03D2"/>
    <w:rsid w:val="001A71D8"/>
    <w:rsid w:val="001B3817"/>
    <w:rsid w:val="001B47DE"/>
    <w:rsid w:val="001B57E0"/>
    <w:rsid w:val="001C4BDC"/>
    <w:rsid w:val="001D117A"/>
    <w:rsid w:val="001D1FF4"/>
    <w:rsid w:val="001D25EC"/>
    <w:rsid w:val="001D5CCE"/>
    <w:rsid w:val="001D6DC9"/>
    <w:rsid w:val="001D77EE"/>
    <w:rsid w:val="001E0D4D"/>
    <w:rsid w:val="001E6A77"/>
    <w:rsid w:val="001E7091"/>
    <w:rsid w:val="001F00FE"/>
    <w:rsid w:val="001F1F7B"/>
    <w:rsid w:val="001F3DD7"/>
    <w:rsid w:val="001F54CD"/>
    <w:rsid w:val="001F647D"/>
    <w:rsid w:val="002008D2"/>
    <w:rsid w:val="00203DC9"/>
    <w:rsid w:val="002046A7"/>
    <w:rsid w:val="0020690F"/>
    <w:rsid w:val="002070E4"/>
    <w:rsid w:val="00210E4D"/>
    <w:rsid w:val="00210E55"/>
    <w:rsid w:val="00214E43"/>
    <w:rsid w:val="002213B4"/>
    <w:rsid w:val="00232C67"/>
    <w:rsid w:val="00236CF0"/>
    <w:rsid w:val="002458A0"/>
    <w:rsid w:val="00246291"/>
    <w:rsid w:val="00247CC7"/>
    <w:rsid w:val="0025149D"/>
    <w:rsid w:val="00253232"/>
    <w:rsid w:val="00253ECF"/>
    <w:rsid w:val="00254570"/>
    <w:rsid w:val="00260346"/>
    <w:rsid w:val="00270415"/>
    <w:rsid w:val="00272666"/>
    <w:rsid w:val="00273504"/>
    <w:rsid w:val="0027440B"/>
    <w:rsid w:val="00277A41"/>
    <w:rsid w:val="0028048B"/>
    <w:rsid w:val="002822DB"/>
    <w:rsid w:val="002918EF"/>
    <w:rsid w:val="00292C98"/>
    <w:rsid w:val="0029443F"/>
    <w:rsid w:val="002978D6"/>
    <w:rsid w:val="00297E51"/>
    <w:rsid w:val="002A6E95"/>
    <w:rsid w:val="002B4215"/>
    <w:rsid w:val="002C091F"/>
    <w:rsid w:val="002C1C32"/>
    <w:rsid w:val="002C1F06"/>
    <w:rsid w:val="002C2126"/>
    <w:rsid w:val="002C29E5"/>
    <w:rsid w:val="002C5D02"/>
    <w:rsid w:val="002C6086"/>
    <w:rsid w:val="002C690B"/>
    <w:rsid w:val="002D070B"/>
    <w:rsid w:val="002D3B6C"/>
    <w:rsid w:val="002D51E8"/>
    <w:rsid w:val="002D6BB1"/>
    <w:rsid w:val="002E0199"/>
    <w:rsid w:val="002E3800"/>
    <w:rsid w:val="002E47BF"/>
    <w:rsid w:val="002F0433"/>
    <w:rsid w:val="002F09C6"/>
    <w:rsid w:val="002F3109"/>
    <w:rsid w:val="002F43D1"/>
    <w:rsid w:val="002F5096"/>
    <w:rsid w:val="002F659F"/>
    <w:rsid w:val="00301F7B"/>
    <w:rsid w:val="00305024"/>
    <w:rsid w:val="0030541B"/>
    <w:rsid w:val="00306699"/>
    <w:rsid w:val="00306F2F"/>
    <w:rsid w:val="0031001B"/>
    <w:rsid w:val="003111A0"/>
    <w:rsid w:val="00312139"/>
    <w:rsid w:val="0031400B"/>
    <w:rsid w:val="00315DF3"/>
    <w:rsid w:val="003167FD"/>
    <w:rsid w:val="00317A54"/>
    <w:rsid w:val="00320259"/>
    <w:rsid w:val="00335D48"/>
    <w:rsid w:val="00337EF0"/>
    <w:rsid w:val="003438C5"/>
    <w:rsid w:val="003453B3"/>
    <w:rsid w:val="00352217"/>
    <w:rsid w:val="00355C17"/>
    <w:rsid w:val="003570FE"/>
    <w:rsid w:val="00364F5C"/>
    <w:rsid w:val="00365C23"/>
    <w:rsid w:val="00375CAD"/>
    <w:rsid w:val="00375DAD"/>
    <w:rsid w:val="00376C4B"/>
    <w:rsid w:val="0038311B"/>
    <w:rsid w:val="00387559"/>
    <w:rsid w:val="00387560"/>
    <w:rsid w:val="003946F4"/>
    <w:rsid w:val="003969BE"/>
    <w:rsid w:val="00397951"/>
    <w:rsid w:val="003A009E"/>
    <w:rsid w:val="003A16AE"/>
    <w:rsid w:val="003A4936"/>
    <w:rsid w:val="003A7DEA"/>
    <w:rsid w:val="003B1910"/>
    <w:rsid w:val="003B5B9B"/>
    <w:rsid w:val="003B62F7"/>
    <w:rsid w:val="003C6062"/>
    <w:rsid w:val="003D20B3"/>
    <w:rsid w:val="003D2B74"/>
    <w:rsid w:val="003D2EAA"/>
    <w:rsid w:val="003D752C"/>
    <w:rsid w:val="003D79BB"/>
    <w:rsid w:val="003E04E3"/>
    <w:rsid w:val="003E1127"/>
    <w:rsid w:val="003E15E6"/>
    <w:rsid w:val="003E160D"/>
    <w:rsid w:val="003E1793"/>
    <w:rsid w:val="003E1F9B"/>
    <w:rsid w:val="003E4741"/>
    <w:rsid w:val="003E70DA"/>
    <w:rsid w:val="003F3FD7"/>
    <w:rsid w:val="003F48DF"/>
    <w:rsid w:val="00403997"/>
    <w:rsid w:val="004047EA"/>
    <w:rsid w:val="00407ACC"/>
    <w:rsid w:val="004102A3"/>
    <w:rsid w:val="00410941"/>
    <w:rsid w:val="00412CA2"/>
    <w:rsid w:val="00414F54"/>
    <w:rsid w:val="0041770C"/>
    <w:rsid w:val="004239E5"/>
    <w:rsid w:val="0043048A"/>
    <w:rsid w:val="00431277"/>
    <w:rsid w:val="00434C36"/>
    <w:rsid w:val="00435FA3"/>
    <w:rsid w:val="00436111"/>
    <w:rsid w:val="004504D5"/>
    <w:rsid w:val="00452A4B"/>
    <w:rsid w:val="00457087"/>
    <w:rsid w:val="004602E5"/>
    <w:rsid w:val="00467481"/>
    <w:rsid w:val="0047048D"/>
    <w:rsid w:val="0047105D"/>
    <w:rsid w:val="00474AA4"/>
    <w:rsid w:val="0048123A"/>
    <w:rsid w:val="0048631F"/>
    <w:rsid w:val="00487322"/>
    <w:rsid w:val="0049142E"/>
    <w:rsid w:val="004931EE"/>
    <w:rsid w:val="004934D4"/>
    <w:rsid w:val="004B0384"/>
    <w:rsid w:val="004B03B4"/>
    <w:rsid w:val="004B156F"/>
    <w:rsid w:val="004B3141"/>
    <w:rsid w:val="004B31F9"/>
    <w:rsid w:val="004B391E"/>
    <w:rsid w:val="004B6A64"/>
    <w:rsid w:val="004C6293"/>
    <w:rsid w:val="004C6906"/>
    <w:rsid w:val="004C7E57"/>
    <w:rsid w:val="004D07E1"/>
    <w:rsid w:val="004D2152"/>
    <w:rsid w:val="004D2FBA"/>
    <w:rsid w:val="004D5BDB"/>
    <w:rsid w:val="004E2357"/>
    <w:rsid w:val="004E4764"/>
    <w:rsid w:val="004F2FF3"/>
    <w:rsid w:val="004F7970"/>
    <w:rsid w:val="00511154"/>
    <w:rsid w:val="00512234"/>
    <w:rsid w:val="00532B62"/>
    <w:rsid w:val="00533050"/>
    <w:rsid w:val="00542958"/>
    <w:rsid w:val="00543CF3"/>
    <w:rsid w:val="00544728"/>
    <w:rsid w:val="005463BE"/>
    <w:rsid w:val="00555439"/>
    <w:rsid w:val="00555A53"/>
    <w:rsid w:val="00561104"/>
    <w:rsid w:val="00562387"/>
    <w:rsid w:val="00564A62"/>
    <w:rsid w:val="005722E8"/>
    <w:rsid w:val="005726A9"/>
    <w:rsid w:val="00576522"/>
    <w:rsid w:val="00577139"/>
    <w:rsid w:val="00580E66"/>
    <w:rsid w:val="005830BF"/>
    <w:rsid w:val="00587FEA"/>
    <w:rsid w:val="00591C57"/>
    <w:rsid w:val="00595692"/>
    <w:rsid w:val="005A1112"/>
    <w:rsid w:val="005A7088"/>
    <w:rsid w:val="005B1000"/>
    <w:rsid w:val="005B1F7B"/>
    <w:rsid w:val="005B3F65"/>
    <w:rsid w:val="005B52AC"/>
    <w:rsid w:val="005B5AEC"/>
    <w:rsid w:val="005B669C"/>
    <w:rsid w:val="005B6C4C"/>
    <w:rsid w:val="005C0513"/>
    <w:rsid w:val="005C4A63"/>
    <w:rsid w:val="005C627B"/>
    <w:rsid w:val="005D4804"/>
    <w:rsid w:val="005D55F6"/>
    <w:rsid w:val="005D6C9D"/>
    <w:rsid w:val="005D7360"/>
    <w:rsid w:val="005D73C9"/>
    <w:rsid w:val="005E2155"/>
    <w:rsid w:val="005F23CA"/>
    <w:rsid w:val="005F5681"/>
    <w:rsid w:val="005F5B2D"/>
    <w:rsid w:val="006008D0"/>
    <w:rsid w:val="006013F4"/>
    <w:rsid w:val="00602C7A"/>
    <w:rsid w:val="006039C4"/>
    <w:rsid w:val="00603EB1"/>
    <w:rsid w:val="00604458"/>
    <w:rsid w:val="006044BD"/>
    <w:rsid w:val="00605E8E"/>
    <w:rsid w:val="00607F11"/>
    <w:rsid w:val="00610DC7"/>
    <w:rsid w:val="006173FC"/>
    <w:rsid w:val="00620C49"/>
    <w:rsid w:val="0062124A"/>
    <w:rsid w:val="0063718E"/>
    <w:rsid w:val="00640F38"/>
    <w:rsid w:val="00646BB0"/>
    <w:rsid w:val="00653FB8"/>
    <w:rsid w:val="00654790"/>
    <w:rsid w:val="00654F52"/>
    <w:rsid w:val="006557D7"/>
    <w:rsid w:val="00656BD5"/>
    <w:rsid w:val="006622B8"/>
    <w:rsid w:val="00663F1F"/>
    <w:rsid w:val="00667872"/>
    <w:rsid w:val="00670217"/>
    <w:rsid w:val="00671C3D"/>
    <w:rsid w:val="0068024D"/>
    <w:rsid w:val="006852C6"/>
    <w:rsid w:val="00685A06"/>
    <w:rsid w:val="0068674D"/>
    <w:rsid w:val="006909E6"/>
    <w:rsid w:val="00690A07"/>
    <w:rsid w:val="00692F23"/>
    <w:rsid w:val="0069591B"/>
    <w:rsid w:val="00695F59"/>
    <w:rsid w:val="00696136"/>
    <w:rsid w:val="006A2B64"/>
    <w:rsid w:val="006A3ABE"/>
    <w:rsid w:val="006A4F0B"/>
    <w:rsid w:val="006B0B8C"/>
    <w:rsid w:val="006B46DE"/>
    <w:rsid w:val="006B70D5"/>
    <w:rsid w:val="006C2CC9"/>
    <w:rsid w:val="006C5D92"/>
    <w:rsid w:val="006D4B9F"/>
    <w:rsid w:val="006D5A02"/>
    <w:rsid w:val="006D5ED5"/>
    <w:rsid w:val="006D63C2"/>
    <w:rsid w:val="006E0B97"/>
    <w:rsid w:val="006E6EFF"/>
    <w:rsid w:val="006F2DC7"/>
    <w:rsid w:val="006F5ABE"/>
    <w:rsid w:val="007026F4"/>
    <w:rsid w:val="0070347C"/>
    <w:rsid w:val="007059CD"/>
    <w:rsid w:val="00716202"/>
    <w:rsid w:val="00716AC5"/>
    <w:rsid w:val="007174A9"/>
    <w:rsid w:val="00720DB1"/>
    <w:rsid w:val="00723F59"/>
    <w:rsid w:val="00735577"/>
    <w:rsid w:val="007374F7"/>
    <w:rsid w:val="00737EC8"/>
    <w:rsid w:val="007410D7"/>
    <w:rsid w:val="00742CA4"/>
    <w:rsid w:val="00743BF4"/>
    <w:rsid w:val="0075164A"/>
    <w:rsid w:val="00752F85"/>
    <w:rsid w:val="00753014"/>
    <w:rsid w:val="00753B54"/>
    <w:rsid w:val="007561E1"/>
    <w:rsid w:val="00762C15"/>
    <w:rsid w:val="00763482"/>
    <w:rsid w:val="00775D4D"/>
    <w:rsid w:val="007764F7"/>
    <w:rsid w:val="00777547"/>
    <w:rsid w:val="00780AC2"/>
    <w:rsid w:val="00782510"/>
    <w:rsid w:val="0078539C"/>
    <w:rsid w:val="0078613D"/>
    <w:rsid w:val="00794D99"/>
    <w:rsid w:val="00795059"/>
    <w:rsid w:val="00797088"/>
    <w:rsid w:val="007974C8"/>
    <w:rsid w:val="007A4007"/>
    <w:rsid w:val="007A4C83"/>
    <w:rsid w:val="007B21C6"/>
    <w:rsid w:val="007B26E0"/>
    <w:rsid w:val="007B409D"/>
    <w:rsid w:val="007B60EF"/>
    <w:rsid w:val="007B637A"/>
    <w:rsid w:val="007B7395"/>
    <w:rsid w:val="007C5101"/>
    <w:rsid w:val="007C607B"/>
    <w:rsid w:val="007D0230"/>
    <w:rsid w:val="007D32E0"/>
    <w:rsid w:val="007D45B6"/>
    <w:rsid w:val="007D6A89"/>
    <w:rsid w:val="007D73BC"/>
    <w:rsid w:val="007D7DB6"/>
    <w:rsid w:val="007E0F27"/>
    <w:rsid w:val="007F0A1B"/>
    <w:rsid w:val="007F2756"/>
    <w:rsid w:val="007F34BA"/>
    <w:rsid w:val="007F533D"/>
    <w:rsid w:val="007F7B40"/>
    <w:rsid w:val="00803172"/>
    <w:rsid w:val="00812A02"/>
    <w:rsid w:val="00824AE1"/>
    <w:rsid w:val="00827BDB"/>
    <w:rsid w:val="008324B2"/>
    <w:rsid w:val="00834BFF"/>
    <w:rsid w:val="00835CEA"/>
    <w:rsid w:val="008361F6"/>
    <w:rsid w:val="008377E8"/>
    <w:rsid w:val="00841516"/>
    <w:rsid w:val="00842803"/>
    <w:rsid w:val="0084313D"/>
    <w:rsid w:val="008432F5"/>
    <w:rsid w:val="00845148"/>
    <w:rsid w:val="00851187"/>
    <w:rsid w:val="00853881"/>
    <w:rsid w:val="00853A6B"/>
    <w:rsid w:val="008623C3"/>
    <w:rsid w:val="00863400"/>
    <w:rsid w:val="00867706"/>
    <w:rsid w:val="00870A0C"/>
    <w:rsid w:val="008737D9"/>
    <w:rsid w:val="0087549E"/>
    <w:rsid w:val="00880BBB"/>
    <w:rsid w:val="00881643"/>
    <w:rsid w:val="008825B8"/>
    <w:rsid w:val="00886659"/>
    <w:rsid w:val="00893832"/>
    <w:rsid w:val="008966D7"/>
    <w:rsid w:val="00896EA0"/>
    <w:rsid w:val="008A213C"/>
    <w:rsid w:val="008A626F"/>
    <w:rsid w:val="008B1A3F"/>
    <w:rsid w:val="008B3F40"/>
    <w:rsid w:val="008B49F3"/>
    <w:rsid w:val="008C2333"/>
    <w:rsid w:val="008C3994"/>
    <w:rsid w:val="008C3BBE"/>
    <w:rsid w:val="008D26F2"/>
    <w:rsid w:val="008D3195"/>
    <w:rsid w:val="008D3CB7"/>
    <w:rsid w:val="008D45C3"/>
    <w:rsid w:val="008D577F"/>
    <w:rsid w:val="008E1C1B"/>
    <w:rsid w:val="008E1F2E"/>
    <w:rsid w:val="008E2F87"/>
    <w:rsid w:val="008E3CCE"/>
    <w:rsid w:val="008E4064"/>
    <w:rsid w:val="008E5225"/>
    <w:rsid w:val="008E5874"/>
    <w:rsid w:val="008E7ED8"/>
    <w:rsid w:val="008F57AC"/>
    <w:rsid w:val="008F5E28"/>
    <w:rsid w:val="0090160E"/>
    <w:rsid w:val="009038C3"/>
    <w:rsid w:val="0090596F"/>
    <w:rsid w:val="00910CEE"/>
    <w:rsid w:val="00914A90"/>
    <w:rsid w:val="00914EB9"/>
    <w:rsid w:val="00923511"/>
    <w:rsid w:val="009251F8"/>
    <w:rsid w:val="00927F22"/>
    <w:rsid w:val="00933499"/>
    <w:rsid w:val="00942ACB"/>
    <w:rsid w:val="009442BA"/>
    <w:rsid w:val="0094680A"/>
    <w:rsid w:val="00951F69"/>
    <w:rsid w:val="00953846"/>
    <w:rsid w:val="009569EF"/>
    <w:rsid w:val="0095745C"/>
    <w:rsid w:val="00961612"/>
    <w:rsid w:val="00963DB4"/>
    <w:rsid w:val="009667E2"/>
    <w:rsid w:val="00967346"/>
    <w:rsid w:val="00971A47"/>
    <w:rsid w:val="00971AAB"/>
    <w:rsid w:val="009728C3"/>
    <w:rsid w:val="009744DD"/>
    <w:rsid w:val="00974A4D"/>
    <w:rsid w:val="00976179"/>
    <w:rsid w:val="00976257"/>
    <w:rsid w:val="00977CAA"/>
    <w:rsid w:val="00980544"/>
    <w:rsid w:val="00983276"/>
    <w:rsid w:val="009865C6"/>
    <w:rsid w:val="00987DC6"/>
    <w:rsid w:val="0099281B"/>
    <w:rsid w:val="00993E04"/>
    <w:rsid w:val="00993FE9"/>
    <w:rsid w:val="00996843"/>
    <w:rsid w:val="00997701"/>
    <w:rsid w:val="00997D59"/>
    <w:rsid w:val="009A5DC1"/>
    <w:rsid w:val="009A649E"/>
    <w:rsid w:val="009B430E"/>
    <w:rsid w:val="009B679E"/>
    <w:rsid w:val="009B6822"/>
    <w:rsid w:val="009B6D6B"/>
    <w:rsid w:val="009B746C"/>
    <w:rsid w:val="009D0F4A"/>
    <w:rsid w:val="009D3B64"/>
    <w:rsid w:val="009D470D"/>
    <w:rsid w:val="009D5B34"/>
    <w:rsid w:val="009E79E3"/>
    <w:rsid w:val="009F3924"/>
    <w:rsid w:val="009F6F2F"/>
    <w:rsid w:val="00A003E6"/>
    <w:rsid w:val="00A01EB6"/>
    <w:rsid w:val="00A041E9"/>
    <w:rsid w:val="00A0609A"/>
    <w:rsid w:val="00A06A10"/>
    <w:rsid w:val="00A102C5"/>
    <w:rsid w:val="00A11209"/>
    <w:rsid w:val="00A1223E"/>
    <w:rsid w:val="00A13BE4"/>
    <w:rsid w:val="00A14B0E"/>
    <w:rsid w:val="00A173C5"/>
    <w:rsid w:val="00A235E8"/>
    <w:rsid w:val="00A23FA1"/>
    <w:rsid w:val="00A24B6F"/>
    <w:rsid w:val="00A2576B"/>
    <w:rsid w:val="00A26B4E"/>
    <w:rsid w:val="00A342DF"/>
    <w:rsid w:val="00A41280"/>
    <w:rsid w:val="00A43CEB"/>
    <w:rsid w:val="00A537CE"/>
    <w:rsid w:val="00A62AA6"/>
    <w:rsid w:val="00A65AA1"/>
    <w:rsid w:val="00A76E14"/>
    <w:rsid w:val="00A8629A"/>
    <w:rsid w:val="00A86ADE"/>
    <w:rsid w:val="00A92666"/>
    <w:rsid w:val="00A95270"/>
    <w:rsid w:val="00A955EC"/>
    <w:rsid w:val="00A97404"/>
    <w:rsid w:val="00AA1771"/>
    <w:rsid w:val="00AA17C5"/>
    <w:rsid w:val="00AA4F63"/>
    <w:rsid w:val="00AA6600"/>
    <w:rsid w:val="00AA7211"/>
    <w:rsid w:val="00AB17BF"/>
    <w:rsid w:val="00AB4C1B"/>
    <w:rsid w:val="00AB7F32"/>
    <w:rsid w:val="00AC2FA6"/>
    <w:rsid w:val="00AC4366"/>
    <w:rsid w:val="00AC441B"/>
    <w:rsid w:val="00AC6741"/>
    <w:rsid w:val="00AC7F70"/>
    <w:rsid w:val="00AD25DD"/>
    <w:rsid w:val="00AD35B5"/>
    <w:rsid w:val="00AD53B7"/>
    <w:rsid w:val="00AD75D1"/>
    <w:rsid w:val="00AE3963"/>
    <w:rsid w:val="00AF4422"/>
    <w:rsid w:val="00AF49DA"/>
    <w:rsid w:val="00B01841"/>
    <w:rsid w:val="00B01C05"/>
    <w:rsid w:val="00B0380C"/>
    <w:rsid w:val="00B03877"/>
    <w:rsid w:val="00B129D4"/>
    <w:rsid w:val="00B15392"/>
    <w:rsid w:val="00B158BE"/>
    <w:rsid w:val="00B21C79"/>
    <w:rsid w:val="00B234BC"/>
    <w:rsid w:val="00B362F1"/>
    <w:rsid w:val="00B37910"/>
    <w:rsid w:val="00B47372"/>
    <w:rsid w:val="00B5486A"/>
    <w:rsid w:val="00B65E11"/>
    <w:rsid w:val="00B74EFD"/>
    <w:rsid w:val="00B75F94"/>
    <w:rsid w:val="00B80714"/>
    <w:rsid w:val="00B81AF1"/>
    <w:rsid w:val="00B83743"/>
    <w:rsid w:val="00B90FBA"/>
    <w:rsid w:val="00B95E15"/>
    <w:rsid w:val="00BA5D8D"/>
    <w:rsid w:val="00BA669D"/>
    <w:rsid w:val="00BA6EEA"/>
    <w:rsid w:val="00BB08E8"/>
    <w:rsid w:val="00BB1A12"/>
    <w:rsid w:val="00BB28F7"/>
    <w:rsid w:val="00BC2D43"/>
    <w:rsid w:val="00BC5335"/>
    <w:rsid w:val="00BC55EB"/>
    <w:rsid w:val="00BD4842"/>
    <w:rsid w:val="00BD4C80"/>
    <w:rsid w:val="00BD6A9B"/>
    <w:rsid w:val="00BE2E77"/>
    <w:rsid w:val="00BF279C"/>
    <w:rsid w:val="00BF6014"/>
    <w:rsid w:val="00C01F39"/>
    <w:rsid w:val="00C02E99"/>
    <w:rsid w:val="00C1323F"/>
    <w:rsid w:val="00C16E93"/>
    <w:rsid w:val="00C17038"/>
    <w:rsid w:val="00C1766E"/>
    <w:rsid w:val="00C20120"/>
    <w:rsid w:val="00C204C9"/>
    <w:rsid w:val="00C21BE8"/>
    <w:rsid w:val="00C2352F"/>
    <w:rsid w:val="00C24859"/>
    <w:rsid w:val="00C30CAA"/>
    <w:rsid w:val="00C31D6A"/>
    <w:rsid w:val="00C345A4"/>
    <w:rsid w:val="00C35FE0"/>
    <w:rsid w:val="00C36065"/>
    <w:rsid w:val="00C369A5"/>
    <w:rsid w:val="00C401F8"/>
    <w:rsid w:val="00C40575"/>
    <w:rsid w:val="00C405AC"/>
    <w:rsid w:val="00C45F72"/>
    <w:rsid w:val="00C54056"/>
    <w:rsid w:val="00C54C94"/>
    <w:rsid w:val="00C577F5"/>
    <w:rsid w:val="00C622F5"/>
    <w:rsid w:val="00C67EBC"/>
    <w:rsid w:val="00C708DE"/>
    <w:rsid w:val="00C73389"/>
    <w:rsid w:val="00C81180"/>
    <w:rsid w:val="00C826A2"/>
    <w:rsid w:val="00C85D65"/>
    <w:rsid w:val="00C95DEB"/>
    <w:rsid w:val="00C96C86"/>
    <w:rsid w:val="00C974A0"/>
    <w:rsid w:val="00C978A3"/>
    <w:rsid w:val="00CA1612"/>
    <w:rsid w:val="00CA6E10"/>
    <w:rsid w:val="00CA7A09"/>
    <w:rsid w:val="00CB0A0A"/>
    <w:rsid w:val="00CB19BC"/>
    <w:rsid w:val="00CB2032"/>
    <w:rsid w:val="00CB227E"/>
    <w:rsid w:val="00CB3754"/>
    <w:rsid w:val="00CB795E"/>
    <w:rsid w:val="00CC1EB9"/>
    <w:rsid w:val="00CC3C11"/>
    <w:rsid w:val="00CC5490"/>
    <w:rsid w:val="00CC6A9A"/>
    <w:rsid w:val="00CC6B45"/>
    <w:rsid w:val="00CD19DC"/>
    <w:rsid w:val="00CD1FFB"/>
    <w:rsid w:val="00CD4ED2"/>
    <w:rsid w:val="00CD7B6B"/>
    <w:rsid w:val="00CE0D90"/>
    <w:rsid w:val="00CE1732"/>
    <w:rsid w:val="00CE2F64"/>
    <w:rsid w:val="00CF2D4A"/>
    <w:rsid w:val="00CF44F2"/>
    <w:rsid w:val="00D01D80"/>
    <w:rsid w:val="00D03357"/>
    <w:rsid w:val="00D04838"/>
    <w:rsid w:val="00D048A2"/>
    <w:rsid w:val="00D20968"/>
    <w:rsid w:val="00D26026"/>
    <w:rsid w:val="00D33CDD"/>
    <w:rsid w:val="00D346DA"/>
    <w:rsid w:val="00D34C89"/>
    <w:rsid w:val="00D47C0D"/>
    <w:rsid w:val="00D50FDA"/>
    <w:rsid w:val="00D5217A"/>
    <w:rsid w:val="00D54B0F"/>
    <w:rsid w:val="00D54FEC"/>
    <w:rsid w:val="00D5651D"/>
    <w:rsid w:val="00D676CC"/>
    <w:rsid w:val="00D67FCB"/>
    <w:rsid w:val="00D70041"/>
    <w:rsid w:val="00D72031"/>
    <w:rsid w:val="00D72492"/>
    <w:rsid w:val="00D75F08"/>
    <w:rsid w:val="00D819E2"/>
    <w:rsid w:val="00D82731"/>
    <w:rsid w:val="00D84D93"/>
    <w:rsid w:val="00D86219"/>
    <w:rsid w:val="00D872E7"/>
    <w:rsid w:val="00D87B69"/>
    <w:rsid w:val="00D937D5"/>
    <w:rsid w:val="00D93B2D"/>
    <w:rsid w:val="00D94043"/>
    <w:rsid w:val="00D944E0"/>
    <w:rsid w:val="00D979F5"/>
    <w:rsid w:val="00DA24D7"/>
    <w:rsid w:val="00DA42C0"/>
    <w:rsid w:val="00DB131B"/>
    <w:rsid w:val="00DB1F95"/>
    <w:rsid w:val="00DB2829"/>
    <w:rsid w:val="00DB3425"/>
    <w:rsid w:val="00DB5150"/>
    <w:rsid w:val="00DB5443"/>
    <w:rsid w:val="00DC0194"/>
    <w:rsid w:val="00DC0E72"/>
    <w:rsid w:val="00DC1FF8"/>
    <w:rsid w:val="00DC6AC9"/>
    <w:rsid w:val="00DC775A"/>
    <w:rsid w:val="00DD109B"/>
    <w:rsid w:val="00DD2BC5"/>
    <w:rsid w:val="00DD3AB8"/>
    <w:rsid w:val="00DD547D"/>
    <w:rsid w:val="00DE1663"/>
    <w:rsid w:val="00DF04DA"/>
    <w:rsid w:val="00DF0A44"/>
    <w:rsid w:val="00DF6EB8"/>
    <w:rsid w:val="00E02C0E"/>
    <w:rsid w:val="00E0565E"/>
    <w:rsid w:val="00E074E7"/>
    <w:rsid w:val="00E12920"/>
    <w:rsid w:val="00E13BA2"/>
    <w:rsid w:val="00E13ED5"/>
    <w:rsid w:val="00E16F3F"/>
    <w:rsid w:val="00E2252A"/>
    <w:rsid w:val="00E3547A"/>
    <w:rsid w:val="00E36C53"/>
    <w:rsid w:val="00E43993"/>
    <w:rsid w:val="00E44D1E"/>
    <w:rsid w:val="00E5172B"/>
    <w:rsid w:val="00E5190B"/>
    <w:rsid w:val="00E552FD"/>
    <w:rsid w:val="00E57EC7"/>
    <w:rsid w:val="00E63AC7"/>
    <w:rsid w:val="00E66B90"/>
    <w:rsid w:val="00E67274"/>
    <w:rsid w:val="00E6761C"/>
    <w:rsid w:val="00E7179F"/>
    <w:rsid w:val="00E74D7B"/>
    <w:rsid w:val="00E74D99"/>
    <w:rsid w:val="00E76DC4"/>
    <w:rsid w:val="00E82258"/>
    <w:rsid w:val="00E84953"/>
    <w:rsid w:val="00E90685"/>
    <w:rsid w:val="00E9112A"/>
    <w:rsid w:val="00E96F48"/>
    <w:rsid w:val="00EA50C7"/>
    <w:rsid w:val="00EB3078"/>
    <w:rsid w:val="00EC20A5"/>
    <w:rsid w:val="00EC4AE2"/>
    <w:rsid w:val="00EC5F66"/>
    <w:rsid w:val="00EC6CCE"/>
    <w:rsid w:val="00ED1D06"/>
    <w:rsid w:val="00ED3625"/>
    <w:rsid w:val="00EE00C9"/>
    <w:rsid w:val="00EE03B5"/>
    <w:rsid w:val="00EE0B58"/>
    <w:rsid w:val="00EE6277"/>
    <w:rsid w:val="00EF19D8"/>
    <w:rsid w:val="00EF395B"/>
    <w:rsid w:val="00F01D5F"/>
    <w:rsid w:val="00F03028"/>
    <w:rsid w:val="00F11383"/>
    <w:rsid w:val="00F1169B"/>
    <w:rsid w:val="00F12561"/>
    <w:rsid w:val="00F12E14"/>
    <w:rsid w:val="00F13866"/>
    <w:rsid w:val="00F146CA"/>
    <w:rsid w:val="00F15601"/>
    <w:rsid w:val="00F171AC"/>
    <w:rsid w:val="00F17E8E"/>
    <w:rsid w:val="00F21E03"/>
    <w:rsid w:val="00F23B02"/>
    <w:rsid w:val="00F312C1"/>
    <w:rsid w:val="00F3289D"/>
    <w:rsid w:val="00F37369"/>
    <w:rsid w:val="00F37454"/>
    <w:rsid w:val="00F435B0"/>
    <w:rsid w:val="00F44C67"/>
    <w:rsid w:val="00F549E8"/>
    <w:rsid w:val="00F61FF8"/>
    <w:rsid w:val="00F62100"/>
    <w:rsid w:val="00F627D3"/>
    <w:rsid w:val="00F62E16"/>
    <w:rsid w:val="00F744F9"/>
    <w:rsid w:val="00F856B1"/>
    <w:rsid w:val="00FA2FEB"/>
    <w:rsid w:val="00FA320B"/>
    <w:rsid w:val="00FA3537"/>
    <w:rsid w:val="00FA3E73"/>
    <w:rsid w:val="00FA57AC"/>
    <w:rsid w:val="00FB00E6"/>
    <w:rsid w:val="00FB0EE9"/>
    <w:rsid w:val="00FB2834"/>
    <w:rsid w:val="00FC0CC0"/>
    <w:rsid w:val="00FC4985"/>
    <w:rsid w:val="00FC6AFA"/>
    <w:rsid w:val="00FD11E1"/>
    <w:rsid w:val="00FD4DC5"/>
    <w:rsid w:val="00FE117C"/>
    <w:rsid w:val="00FF0178"/>
    <w:rsid w:val="00FF1CDE"/>
    <w:rsid w:val="00FF755D"/>
    <w:rsid w:val="00FF7A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colormru v:ext="edit" colors="#096"/>
    </o:shapedefaults>
    <o:shapelayout v:ext="edit">
      <o:idmap v:ext="edit" data="1"/>
    </o:shapelayout>
  </w:shapeDefaults>
  <w:decimalSymbol w:val="."/>
  <w:listSeparator w:val=","/>
  <w14:docId w14:val="24B05058"/>
  <w15:docId w15:val="{E88E6C0C-B7DB-4203-8527-F79836197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10E55"/>
    <w:pPr>
      <w:spacing w:line="280" w:lineRule="atLeast"/>
    </w:pPr>
    <w:rPr>
      <w:rFonts w:ascii="Garamond" w:hAnsi="Garamond"/>
      <w:sz w:val="22"/>
      <w:szCs w:val="27"/>
    </w:rPr>
  </w:style>
  <w:style w:type="paragraph" w:styleId="Heading1">
    <w:name w:val="heading 1"/>
    <w:basedOn w:val="Normal"/>
    <w:next w:val="Normal"/>
    <w:rsid w:val="00795059"/>
    <w:pPr>
      <w:keepNext/>
      <w:numPr>
        <w:numId w:val="3"/>
      </w:numPr>
      <w:tabs>
        <w:tab w:val="left" w:pos="720"/>
      </w:tabs>
      <w:autoSpaceDE w:val="0"/>
      <w:autoSpaceDN w:val="0"/>
      <w:adjustRightInd w:val="0"/>
      <w:spacing w:after="240" w:line="240" w:lineRule="auto"/>
      <w:outlineLvl w:val="0"/>
    </w:pPr>
    <w:rPr>
      <w:rFonts w:ascii="Century Gothic" w:hAnsi="Century Gothic"/>
      <w:b/>
      <w:bCs/>
      <w:color w:val="006699"/>
      <w:sz w:val="36"/>
      <w:szCs w:val="24"/>
    </w:rPr>
  </w:style>
  <w:style w:type="paragraph" w:styleId="Heading2">
    <w:name w:val="heading 2"/>
    <w:basedOn w:val="Normal"/>
    <w:next w:val="Normal"/>
    <w:rsid w:val="00795059"/>
    <w:pPr>
      <w:widowControl w:val="0"/>
      <w:numPr>
        <w:ilvl w:val="1"/>
        <w:numId w:val="3"/>
      </w:numPr>
      <w:pBdr>
        <w:top w:val="single" w:sz="18" w:space="1" w:color="009966"/>
      </w:pBdr>
      <w:autoSpaceDE w:val="0"/>
      <w:autoSpaceDN w:val="0"/>
      <w:adjustRightInd w:val="0"/>
      <w:spacing w:after="240" w:line="240" w:lineRule="auto"/>
      <w:ind w:right="3600"/>
      <w:outlineLvl w:val="1"/>
    </w:pPr>
    <w:rPr>
      <w:rFonts w:ascii="Century Gothic" w:hAnsi="Century Gothic"/>
      <w:b/>
      <w:color w:val="006699"/>
      <w:sz w:val="28"/>
      <w:szCs w:val="24"/>
    </w:rPr>
  </w:style>
  <w:style w:type="paragraph" w:styleId="Heading3">
    <w:name w:val="heading 3"/>
    <w:basedOn w:val="Heading2"/>
    <w:next w:val="Normal"/>
    <w:rsid w:val="00795059"/>
    <w:pPr>
      <w:keepNext/>
      <w:numPr>
        <w:ilvl w:val="2"/>
      </w:numPr>
      <w:pBdr>
        <w:top w:val="none" w:sz="0" w:space="0" w:color="auto"/>
      </w:pBdr>
      <w:tabs>
        <w:tab w:val="clear" w:pos="720"/>
        <w:tab w:val="left" w:pos="1008"/>
      </w:tabs>
      <w:ind w:left="1008" w:hanging="1008"/>
      <w:outlineLvl w:val="2"/>
    </w:pPr>
    <w:rPr>
      <w:b w:val="0"/>
    </w:rPr>
  </w:style>
  <w:style w:type="paragraph" w:styleId="Heading4">
    <w:name w:val="heading 4"/>
    <w:basedOn w:val="Heading3"/>
    <w:next w:val="Normal"/>
    <w:qFormat/>
    <w:rsid w:val="00795059"/>
    <w:pPr>
      <w:numPr>
        <w:ilvl w:val="3"/>
      </w:numPr>
      <w:outlineLvl w:val="3"/>
    </w:pPr>
    <w:rPr>
      <w:bCs/>
      <w:i/>
    </w:rPr>
  </w:style>
  <w:style w:type="paragraph" w:styleId="Heading5">
    <w:name w:val="heading 5"/>
    <w:basedOn w:val="Normal"/>
    <w:next w:val="Normal"/>
    <w:qFormat/>
    <w:rsid w:val="00795059"/>
    <w:pPr>
      <w:keepNext/>
      <w:numPr>
        <w:ilvl w:val="4"/>
        <w:numId w:val="3"/>
      </w:numPr>
      <w:outlineLvl w:val="4"/>
    </w:pPr>
  </w:style>
  <w:style w:type="paragraph" w:styleId="Heading6">
    <w:name w:val="heading 6"/>
    <w:basedOn w:val="Normal"/>
    <w:next w:val="Normal"/>
    <w:qFormat/>
    <w:rsid w:val="00795059"/>
    <w:pPr>
      <w:keepNext/>
      <w:numPr>
        <w:ilvl w:val="5"/>
        <w:numId w:val="2"/>
      </w:numPr>
      <w:outlineLvl w:val="5"/>
    </w:pPr>
  </w:style>
  <w:style w:type="paragraph" w:styleId="Heading7">
    <w:name w:val="heading 7"/>
    <w:basedOn w:val="Normal"/>
    <w:next w:val="Normal"/>
    <w:qFormat/>
    <w:rsid w:val="00795059"/>
    <w:pPr>
      <w:keepNext/>
      <w:numPr>
        <w:ilvl w:val="6"/>
        <w:numId w:val="2"/>
      </w:numPr>
      <w:outlineLvl w:val="6"/>
    </w:pPr>
    <w:rPr>
      <w:bCs/>
    </w:rPr>
  </w:style>
  <w:style w:type="paragraph" w:styleId="Heading8">
    <w:name w:val="heading 8"/>
    <w:basedOn w:val="Normal"/>
    <w:next w:val="Normal"/>
    <w:qFormat/>
    <w:rsid w:val="00795059"/>
    <w:pPr>
      <w:keepNext/>
      <w:numPr>
        <w:ilvl w:val="7"/>
        <w:numId w:val="2"/>
      </w:numPr>
      <w:outlineLvl w:val="7"/>
    </w:pPr>
  </w:style>
  <w:style w:type="paragraph" w:styleId="Heading9">
    <w:name w:val="heading 9"/>
    <w:basedOn w:val="Normal"/>
    <w:next w:val="Normal"/>
    <w:qFormat/>
    <w:rsid w:val="00795059"/>
    <w:pPr>
      <w:keepNext/>
      <w:numPr>
        <w:ilvl w:val="8"/>
        <w:numId w:val="2"/>
      </w:numPr>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rsid w:val="00795059"/>
    <w:rPr>
      <w:rFonts w:ascii="Garamond" w:hAnsi="Garamond"/>
      <w:dstrike w:val="0"/>
      <w:color w:val="000000"/>
      <w:sz w:val="24"/>
      <w:szCs w:val="24"/>
      <w:u w:val="none"/>
      <w:vertAlign w:val="superscript"/>
    </w:rPr>
  </w:style>
  <w:style w:type="paragraph" w:styleId="DocumentMap">
    <w:name w:val="Document Map"/>
    <w:basedOn w:val="Normal"/>
    <w:semiHidden/>
    <w:rsid w:val="00795059"/>
    <w:pPr>
      <w:shd w:val="clear" w:color="auto" w:fill="000080"/>
    </w:pPr>
    <w:rPr>
      <w:rFonts w:ascii="Tahoma" w:hAnsi="Tahoma"/>
    </w:rPr>
  </w:style>
  <w:style w:type="paragraph" w:styleId="TOC1">
    <w:name w:val="toc 1"/>
    <w:basedOn w:val="Normal"/>
    <w:next w:val="Normal"/>
    <w:autoRedefine/>
    <w:uiPriority w:val="39"/>
    <w:rsid w:val="00407ACC"/>
    <w:pPr>
      <w:widowControl w:val="0"/>
      <w:tabs>
        <w:tab w:val="left" w:pos="720"/>
        <w:tab w:val="left" w:pos="1440"/>
        <w:tab w:val="right" w:leader="dot" w:pos="8918"/>
      </w:tabs>
      <w:autoSpaceDE w:val="0"/>
      <w:autoSpaceDN w:val="0"/>
      <w:adjustRightInd w:val="0"/>
      <w:spacing w:before="240"/>
      <w:ind w:left="720" w:hanging="720"/>
    </w:pPr>
    <w:rPr>
      <w:rFonts w:ascii="Century Gothic" w:hAnsi="Century Gothic"/>
      <w:b/>
      <w:noProof/>
      <w:color w:val="00B050"/>
      <w:sz w:val="28"/>
    </w:rPr>
  </w:style>
  <w:style w:type="paragraph" w:styleId="TOC2">
    <w:name w:val="toc 2"/>
    <w:basedOn w:val="Normal"/>
    <w:next w:val="Normal"/>
    <w:uiPriority w:val="39"/>
    <w:rsid w:val="00795059"/>
    <w:pPr>
      <w:widowControl w:val="0"/>
      <w:tabs>
        <w:tab w:val="left" w:pos="1440"/>
        <w:tab w:val="right" w:leader="dot" w:pos="8918"/>
      </w:tabs>
      <w:autoSpaceDE w:val="0"/>
      <w:autoSpaceDN w:val="0"/>
      <w:adjustRightInd w:val="0"/>
      <w:ind w:left="720"/>
    </w:pPr>
    <w:rPr>
      <w:b/>
      <w:noProof/>
    </w:rPr>
  </w:style>
  <w:style w:type="paragraph" w:styleId="TOC3">
    <w:name w:val="toc 3"/>
    <w:basedOn w:val="Normal"/>
    <w:next w:val="Normal"/>
    <w:uiPriority w:val="39"/>
    <w:rsid w:val="00795059"/>
    <w:pPr>
      <w:widowControl w:val="0"/>
      <w:tabs>
        <w:tab w:val="left" w:pos="2160"/>
        <w:tab w:val="right" w:leader="dot" w:pos="8918"/>
      </w:tabs>
      <w:autoSpaceDE w:val="0"/>
      <w:autoSpaceDN w:val="0"/>
      <w:adjustRightInd w:val="0"/>
      <w:ind w:left="1440"/>
    </w:pPr>
    <w:rPr>
      <w:noProof/>
    </w:rPr>
  </w:style>
  <w:style w:type="paragraph" w:styleId="TOC4">
    <w:name w:val="toc 4"/>
    <w:basedOn w:val="Normal"/>
    <w:next w:val="Normal"/>
    <w:semiHidden/>
    <w:rsid w:val="00795059"/>
    <w:pPr>
      <w:tabs>
        <w:tab w:val="left" w:pos="3240"/>
        <w:tab w:val="right" w:leader="dot" w:pos="8914"/>
      </w:tabs>
      <w:ind w:left="2160"/>
    </w:pPr>
    <w:rPr>
      <w:i/>
    </w:rPr>
  </w:style>
  <w:style w:type="paragraph" w:styleId="TOC5">
    <w:name w:val="toc 5"/>
    <w:basedOn w:val="Normal"/>
    <w:next w:val="Normal"/>
    <w:semiHidden/>
    <w:rsid w:val="00795059"/>
    <w:pPr>
      <w:tabs>
        <w:tab w:val="left" w:pos="3960"/>
        <w:tab w:val="right" w:leader="dot" w:pos="8914"/>
      </w:tabs>
      <w:ind w:left="3240"/>
    </w:pPr>
  </w:style>
  <w:style w:type="paragraph" w:styleId="TOC6">
    <w:name w:val="toc 6"/>
    <w:basedOn w:val="Normal"/>
    <w:next w:val="Normal"/>
    <w:autoRedefine/>
    <w:semiHidden/>
    <w:rsid w:val="00795059"/>
    <w:pPr>
      <w:ind w:left="1200"/>
    </w:pPr>
  </w:style>
  <w:style w:type="paragraph" w:styleId="TOC7">
    <w:name w:val="toc 7"/>
    <w:basedOn w:val="Normal"/>
    <w:next w:val="Normal"/>
    <w:autoRedefine/>
    <w:semiHidden/>
    <w:rsid w:val="00795059"/>
    <w:pPr>
      <w:ind w:left="1440"/>
    </w:pPr>
  </w:style>
  <w:style w:type="paragraph" w:styleId="TOC8">
    <w:name w:val="toc 8"/>
    <w:basedOn w:val="Normal"/>
    <w:next w:val="Normal"/>
    <w:autoRedefine/>
    <w:semiHidden/>
    <w:rsid w:val="00795059"/>
    <w:pPr>
      <w:ind w:left="1680"/>
    </w:pPr>
  </w:style>
  <w:style w:type="paragraph" w:styleId="TOC9">
    <w:name w:val="toc 9"/>
    <w:basedOn w:val="Normal"/>
    <w:next w:val="Normal"/>
    <w:autoRedefine/>
    <w:semiHidden/>
    <w:rsid w:val="00795059"/>
    <w:pPr>
      <w:ind w:left="1920"/>
    </w:pPr>
  </w:style>
  <w:style w:type="paragraph" w:customStyle="1" w:styleId="StyleJustified">
    <w:name w:val="Style Justified"/>
    <w:basedOn w:val="Normal"/>
    <w:rsid w:val="00795059"/>
    <w:rPr>
      <w:szCs w:val="20"/>
    </w:rPr>
  </w:style>
  <w:style w:type="paragraph" w:styleId="Header">
    <w:name w:val="header"/>
    <w:basedOn w:val="Normal"/>
    <w:rsid w:val="00795059"/>
    <w:pPr>
      <w:tabs>
        <w:tab w:val="center" w:pos="4320"/>
        <w:tab w:val="right" w:pos="8640"/>
      </w:tabs>
    </w:pPr>
  </w:style>
  <w:style w:type="paragraph" w:styleId="Footer">
    <w:name w:val="footer"/>
    <w:basedOn w:val="Normal"/>
    <w:link w:val="FooterChar"/>
    <w:uiPriority w:val="99"/>
    <w:rsid w:val="00795059"/>
    <w:pPr>
      <w:tabs>
        <w:tab w:val="center" w:pos="4320"/>
        <w:tab w:val="right" w:pos="8640"/>
      </w:tabs>
      <w:spacing w:line="240" w:lineRule="auto"/>
    </w:pPr>
    <w:rPr>
      <w:sz w:val="16"/>
    </w:rPr>
  </w:style>
  <w:style w:type="paragraph" w:customStyle="1" w:styleId="AppLine1">
    <w:name w:val="App Line 1"/>
    <w:basedOn w:val="Normal"/>
    <w:next w:val="Normal"/>
    <w:rsid w:val="00795059"/>
    <w:pPr>
      <w:pBdr>
        <w:bottom w:val="single" w:sz="18" w:space="1" w:color="009966"/>
      </w:pBdr>
      <w:spacing w:line="240" w:lineRule="auto"/>
      <w:jc w:val="right"/>
    </w:pPr>
    <w:rPr>
      <w:rFonts w:ascii="Century Gothic" w:hAnsi="Century Gothic"/>
      <w:b/>
      <w:color w:val="006699"/>
      <w:sz w:val="36"/>
      <w:szCs w:val="36"/>
    </w:rPr>
  </w:style>
  <w:style w:type="paragraph" w:customStyle="1" w:styleId="AppLine2">
    <w:name w:val="App Line 2"/>
    <w:basedOn w:val="Normal"/>
    <w:next w:val="Normal"/>
    <w:rsid w:val="00795059"/>
    <w:pPr>
      <w:spacing w:line="240" w:lineRule="auto"/>
      <w:jc w:val="right"/>
    </w:pPr>
    <w:rPr>
      <w:rFonts w:ascii="Century Gothic" w:hAnsi="Century Gothic"/>
      <w:color w:val="006699"/>
      <w:sz w:val="28"/>
      <w:szCs w:val="28"/>
    </w:rPr>
  </w:style>
  <w:style w:type="paragraph" w:styleId="BalloonText">
    <w:name w:val="Balloon Text"/>
    <w:basedOn w:val="Normal"/>
    <w:semiHidden/>
    <w:rsid w:val="00795059"/>
    <w:rPr>
      <w:rFonts w:ascii="Tahoma" w:hAnsi="Tahoma" w:cs="Tahoma"/>
      <w:sz w:val="16"/>
      <w:szCs w:val="16"/>
    </w:rPr>
  </w:style>
  <w:style w:type="character" w:styleId="Hyperlink">
    <w:name w:val="Hyperlink"/>
    <w:basedOn w:val="DefaultParagraphFont"/>
    <w:uiPriority w:val="99"/>
    <w:rsid w:val="00795059"/>
    <w:rPr>
      <w:color w:val="0000FF"/>
      <w:u w:val="single"/>
    </w:rPr>
  </w:style>
  <w:style w:type="paragraph" w:styleId="ListNumber">
    <w:name w:val="List Number"/>
    <w:basedOn w:val="Normal"/>
    <w:next w:val="Heading1"/>
    <w:rsid w:val="00795059"/>
    <w:pPr>
      <w:numPr>
        <w:numId w:val="1"/>
      </w:numPr>
      <w:jc w:val="right"/>
    </w:pPr>
    <w:rPr>
      <w:rFonts w:ascii="Arial" w:hAnsi="Arial"/>
      <w:sz w:val="96"/>
    </w:rPr>
  </w:style>
  <w:style w:type="paragraph" w:styleId="List">
    <w:name w:val="List"/>
    <w:basedOn w:val="Normal"/>
    <w:rsid w:val="00795059"/>
    <w:pPr>
      <w:ind w:left="360" w:hanging="360"/>
    </w:pPr>
  </w:style>
  <w:style w:type="paragraph" w:customStyle="1" w:styleId="Contents1">
    <w:name w:val="Contents 1"/>
    <w:basedOn w:val="Normal"/>
    <w:next w:val="Normal"/>
    <w:rsid w:val="00795059"/>
    <w:pPr>
      <w:spacing w:line="240" w:lineRule="auto"/>
      <w:ind w:left="720"/>
      <w:jc w:val="right"/>
    </w:pPr>
    <w:rPr>
      <w:rFonts w:ascii="Century Gothic" w:hAnsi="Century Gothic" w:cs="Arial"/>
      <w:b/>
      <w:color w:val="006699"/>
      <w:sz w:val="36"/>
      <w:szCs w:val="36"/>
    </w:rPr>
  </w:style>
  <w:style w:type="paragraph" w:customStyle="1" w:styleId="Contents2">
    <w:name w:val="Contents 2"/>
    <w:basedOn w:val="Normal"/>
    <w:next w:val="Normal"/>
    <w:rsid w:val="00795059"/>
    <w:pPr>
      <w:spacing w:line="240" w:lineRule="auto"/>
      <w:ind w:left="720"/>
      <w:jc w:val="right"/>
    </w:pPr>
    <w:rPr>
      <w:rFonts w:ascii="Century Gothic" w:hAnsi="Century Gothic" w:cs="Arial"/>
      <w:b/>
      <w:bCs/>
      <w:color w:val="006699"/>
      <w:sz w:val="28"/>
      <w:szCs w:val="28"/>
    </w:rPr>
  </w:style>
  <w:style w:type="paragraph" w:customStyle="1" w:styleId="Contents3">
    <w:name w:val="Contents 3"/>
    <w:basedOn w:val="Normal"/>
    <w:next w:val="Normal"/>
    <w:rsid w:val="00795059"/>
    <w:pPr>
      <w:pBdr>
        <w:bottom w:val="single" w:sz="18" w:space="1" w:color="009966"/>
      </w:pBdr>
      <w:spacing w:line="240" w:lineRule="auto"/>
      <w:jc w:val="right"/>
    </w:pPr>
    <w:rPr>
      <w:rFonts w:ascii="Century Gothic" w:hAnsi="Century Gothic" w:cs="Arial"/>
      <w:b/>
      <w:bCs/>
      <w:color w:val="006699"/>
      <w:sz w:val="28"/>
      <w:szCs w:val="28"/>
    </w:rPr>
  </w:style>
  <w:style w:type="paragraph" w:customStyle="1" w:styleId="Contents4">
    <w:name w:val="Contents 4"/>
    <w:basedOn w:val="Normal"/>
    <w:next w:val="Normal"/>
    <w:link w:val="Contents4Char"/>
    <w:rsid w:val="00795059"/>
    <w:pPr>
      <w:tabs>
        <w:tab w:val="right" w:pos="8910"/>
      </w:tabs>
    </w:pPr>
    <w:rPr>
      <w:rFonts w:ascii="Century Gothic" w:hAnsi="Century Gothic" w:cs="Arial"/>
      <w:b/>
      <w:bCs/>
      <w:color w:val="006699"/>
    </w:rPr>
  </w:style>
  <w:style w:type="paragraph" w:customStyle="1" w:styleId="Cover1Title">
    <w:name w:val="Cover 1Title"/>
    <w:basedOn w:val="Normal"/>
    <w:next w:val="Normal"/>
    <w:rsid w:val="00795059"/>
    <w:pPr>
      <w:spacing w:line="240" w:lineRule="auto"/>
      <w:jc w:val="right"/>
    </w:pPr>
    <w:rPr>
      <w:rFonts w:ascii="Century Gothic" w:hAnsi="Century Gothic" w:cs="Arial"/>
      <w:b/>
      <w:bCs/>
      <w:color w:val="006699"/>
      <w:sz w:val="36"/>
      <w:szCs w:val="36"/>
      <w:lang w:val="en-CA"/>
    </w:rPr>
  </w:style>
  <w:style w:type="paragraph" w:customStyle="1" w:styleId="Cover2Client">
    <w:name w:val="Cover 2Client"/>
    <w:basedOn w:val="Normal"/>
    <w:next w:val="Normal"/>
    <w:rsid w:val="00795059"/>
    <w:pPr>
      <w:spacing w:line="240" w:lineRule="auto"/>
      <w:jc w:val="right"/>
    </w:pPr>
    <w:rPr>
      <w:rFonts w:ascii="Century Gothic" w:hAnsi="Century Gothic" w:cs="Arial"/>
      <w:b/>
      <w:bCs/>
      <w:color w:val="006699"/>
      <w:sz w:val="36"/>
      <w:szCs w:val="36"/>
      <w:lang w:val="en-CA"/>
    </w:rPr>
  </w:style>
  <w:style w:type="paragraph" w:customStyle="1" w:styleId="FigureSheet">
    <w:name w:val="Figure Sheet"/>
    <w:basedOn w:val="Normal"/>
    <w:next w:val="Normal"/>
    <w:rsid w:val="00795059"/>
    <w:pPr>
      <w:pBdr>
        <w:bottom w:val="single" w:sz="18" w:space="1" w:color="009966"/>
      </w:pBdr>
      <w:spacing w:line="240" w:lineRule="auto"/>
      <w:jc w:val="right"/>
    </w:pPr>
    <w:rPr>
      <w:rFonts w:ascii="Century Gothic" w:hAnsi="Century Gothic" w:cs="Arial"/>
      <w:b/>
      <w:bCs/>
      <w:color w:val="006699"/>
      <w:sz w:val="36"/>
      <w:szCs w:val="36"/>
    </w:rPr>
  </w:style>
  <w:style w:type="character" w:customStyle="1" w:styleId="Contents4Char">
    <w:name w:val="Contents 4 Char"/>
    <w:basedOn w:val="DefaultParagraphFont"/>
    <w:link w:val="Contents4"/>
    <w:rsid w:val="00795059"/>
    <w:rPr>
      <w:rFonts w:ascii="Century Gothic" w:hAnsi="Century Gothic" w:cs="Arial"/>
      <w:b/>
      <w:bCs/>
      <w:color w:val="006699"/>
      <w:sz w:val="22"/>
      <w:szCs w:val="27"/>
    </w:rPr>
  </w:style>
  <w:style w:type="paragraph" w:customStyle="1" w:styleId="TableSheet">
    <w:name w:val="Table Sheet"/>
    <w:basedOn w:val="Normal"/>
    <w:next w:val="Normal"/>
    <w:rsid w:val="00795059"/>
    <w:pPr>
      <w:pBdr>
        <w:bottom w:val="single" w:sz="18" w:space="1" w:color="009966"/>
      </w:pBdr>
      <w:spacing w:line="240" w:lineRule="auto"/>
      <w:jc w:val="right"/>
    </w:pPr>
    <w:rPr>
      <w:rFonts w:ascii="Century Gothic" w:hAnsi="Century Gothic" w:cs="Arial"/>
      <w:b/>
      <w:color w:val="006699"/>
      <w:sz w:val="36"/>
      <w:szCs w:val="36"/>
    </w:rPr>
  </w:style>
  <w:style w:type="character" w:styleId="FollowedHyperlink">
    <w:name w:val="FollowedHyperlink"/>
    <w:basedOn w:val="DefaultParagraphFont"/>
    <w:rsid w:val="00795059"/>
    <w:rPr>
      <w:color w:val="800080"/>
      <w:u w:val="single"/>
    </w:rPr>
  </w:style>
  <w:style w:type="paragraph" w:styleId="ListParagraph">
    <w:name w:val="List Paragraph"/>
    <w:basedOn w:val="Normal"/>
    <w:uiPriority w:val="34"/>
    <w:qFormat/>
    <w:rsid w:val="0049142E"/>
    <w:pPr>
      <w:ind w:left="720"/>
      <w:contextualSpacing/>
    </w:pPr>
    <w:rPr>
      <w:szCs w:val="24"/>
    </w:rPr>
  </w:style>
  <w:style w:type="table" w:styleId="MediumGrid1-Accent1">
    <w:name w:val="Medium Grid 1 Accent 1"/>
    <w:basedOn w:val="TableNormal"/>
    <w:uiPriority w:val="67"/>
    <w:rsid w:val="00AA1771"/>
    <w:rPr>
      <w:rFonts w:ascii="Garamond" w:hAnsi="Garamond"/>
      <w:sz w:val="22"/>
      <w:szCs w:val="24"/>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CommentReference">
    <w:name w:val="annotation reference"/>
    <w:basedOn w:val="DefaultParagraphFont"/>
    <w:rsid w:val="007D6A89"/>
    <w:rPr>
      <w:sz w:val="16"/>
      <w:szCs w:val="16"/>
    </w:rPr>
  </w:style>
  <w:style w:type="paragraph" w:styleId="CommentText">
    <w:name w:val="annotation text"/>
    <w:basedOn w:val="Normal"/>
    <w:link w:val="CommentTextChar"/>
    <w:rsid w:val="007D6A89"/>
    <w:pPr>
      <w:spacing w:line="240" w:lineRule="auto"/>
    </w:pPr>
    <w:rPr>
      <w:sz w:val="20"/>
      <w:szCs w:val="20"/>
    </w:rPr>
  </w:style>
  <w:style w:type="character" w:customStyle="1" w:styleId="CommentTextChar">
    <w:name w:val="Comment Text Char"/>
    <w:basedOn w:val="DefaultParagraphFont"/>
    <w:link w:val="CommentText"/>
    <w:rsid w:val="007D6A89"/>
    <w:rPr>
      <w:rFonts w:ascii="Garamond" w:hAnsi="Garamond"/>
    </w:rPr>
  </w:style>
  <w:style w:type="paragraph" w:styleId="CommentSubject">
    <w:name w:val="annotation subject"/>
    <w:basedOn w:val="CommentText"/>
    <w:next w:val="CommentText"/>
    <w:link w:val="CommentSubjectChar"/>
    <w:rsid w:val="007D6A89"/>
    <w:rPr>
      <w:b/>
      <w:bCs/>
    </w:rPr>
  </w:style>
  <w:style w:type="character" w:customStyle="1" w:styleId="CommentSubjectChar">
    <w:name w:val="Comment Subject Char"/>
    <w:basedOn w:val="CommentTextChar"/>
    <w:link w:val="CommentSubject"/>
    <w:rsid w:val="007D6A89"/>
    <w:rPr>
      <w:rFonts w:ascii="Garamond" w:hAnsi="Garamond"/>
      <w:b/>
      <w:bCs/>
    </w:rPr>
  </w:style>
  <w:style w:type="paragraph" w:styleId="Title">
    <w:name w:val="Title"/>
    <w:basedOn w:val="Normal"/>
    <w:link w:val="TitleChar"/>
    <w:autoRedefine/>
    <w:qFormat/>
    <w:rsid w:val="00013B6D"/>
    <w:pPr>
      <w:spacing w:before="120" w:after="120" w:line="240" w:lineRule="auto"/>
      <w:jc w:val="center"/>
    </w:pPr>
    <w:rPr>
      <w:rFonts w:ascii="Open Sans" w:hAnsi="Open Sans"/>
      <w:b/>
      <w:sz w:val="20"/>
      <w:szCs w:val="20"/>
    </w:rPr>
  </w:style>
  <w:style w:type="character" w:customStyle="1" w:styleId="TitleChar">
    <w:name w:val="Title Char"/>
    <w:basedOn w:val="DefaultParagraphFont"/>
    <w:link w:val="Title"/>
    <w:rsid w:val="00013B6D"/>
    <w:rPr>
      <w:rFonts w:ascii="Open Sans" w:hAnsi="Open Sans"/>
      <w:b/>
    </w:rPr>
  </w:style>
  <w:style w:type="paragraph" w:styleId="BodyText">
    <w:name w:val="Body Text"/>
    <w:basedOn w:val="Normal"/>
    <w:link w:val="BodyTextChar"/>
    <w:rsid w:val="004C6293"/>
    <w:pPr>
      <w:spacing w:line="240" w:lineRule="auto"/>
      <w:jc w:val="both"/>
    </w:pPr>
    <w:rPr>
      <w:rFonts w:ascii="Times New Roman" w:hAnsi="Times New Roman"/>
      <w:sz w:val="24"/>
      <w:szCs w:val="20"/>
    </w:rPr>
  </w:style>
  <w:style w:type="character" w:customStyle="1" w:styleId="BodyTextChar">
    <w:name w:val="Body Text Char"/>
    <w:basedOn w:val="DefaultParagraphFont"/>
    <w:link w:val="BodyText"/>
    <w:rsid w:val="004C6293"/>
    <w:rPr>
      <w:sz w:val="24"/>
    </w:rPr>
  </w:style>
  <w:style w:type="table" w:styleId="TableGrid">
    <w:name w:val="Table Grid"/>
    <w:basedOn w:val="TableNormal"/>
    <w:rsid w:val="00C405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2C1C32"/>
    <w:pPr>
      <w:spacing w:after="200" w:line="240" w:lineRule="auto"/>
    </w:pPr>
    <w:rPr>
      <w:b/>
      <w:bCs/>
      <w:color w:val="4F81BD" w:themeColor="accent1"/>
      <w:sz w:val="18"/>
      <w:szCs w:val="18"/>
    </w:rPr>
  </w:style>
  <w:style w:type="paragraph" w:styleId="TableofFigures">
    <w:name w:val="table of figures"/>
    <w:basedOn w:val="Normal"/>
    <w:next w:val="Normal"/>
    <w:uiPriority w:val="99"/>
    <w:rsid w:val="00F856B1"/>
  </w:style>
  <w:style w:type="paragraph" w:customStyle="1" w:styleId="Caption2">
    <w:name w:val="Caption 2"/>
    <w:basedOn w:val="Caption"/>
    <w:rsid w:val="00F856B1"/>
    <w:pPr>
      <w:keepNext/>
    </w:pPr>
    <w:rPr>
      <w:color w:val="auto"/>
      <w:sz w:val="24"/>
    </w:rPr>
  </w:style>
  <w:style w:type="character" w:customStyle="1" w:styleId="FooterChar">
    <w:name w:val="Footer Char"/>
    <w:basedOn w:val="DefaultParagraphFont"/>
    <w:link w:val="Footer"/>
    <w:uiPriority w:val="99"/>
    <w:rsid w:val="00A0609A"/>
    <w:rPr>
      <w:rFonts w:ascii="Garamond" w:hAnsi="Garamond"/>
      <w:sz w:val="16"/>
      <w:szCs w:val="27"/>
    </w:rPr>
  </w:style>
  <w:style w:type="character" w:styleId="Strong">
    <w:name w:val="Strong"/>
    <w:basedOn w:val="DefaultParagraphFont"/>
    <w:qFormat/>
    <w:rsid w:val="002F659F"/>
    <w:rPr>
      <w:b/>
      <w:bCs/>
    </w:rPr>
  </w:style>
  <w:style w:type="paragraph" w:styleId="Revision">
    <w:name w:val="Revision"/>
    <w:hidden/>
    <w:uiPriority w:val="99"/>
    <w:semiHidden/>
    <w:rsid w:val="006C2CC9"/>
    <w:rPr>
      <w:rFonts w:ascii="Garamond" w:hAnsi="Garamond"/>
      <w:sz w:val="22"/>
      <w:szCs w:val="27"/>
    </w:rPr>
  </w:style>
  <w:style w:type="paragraph" w:styleId="FootnoteText">
    <w:name w:val="footnote text"/>
    <w:basedOn w:val="Normal"/>
    <w:link w:val="FootnoteTextChar"/>
    <w:rsid w:val="0063718E"/>
    <w:pPr>
      <w:spacing w:line="240" w:lineRule="auto"/>
    </w:pPr>
    <w:rPr>
      <w:sz w:val="20"/>
      <w:szCs w:val="20"/>
    </w:rPr>
  </w:style>
  <w:style w:type="character" w:customStyle="1" w:styleId="FootnoteTextChar">
    <w:name w:val="Footnote Text Char"/>
    <w:basedOn w:val="DefaultParagraphFont"/>
    <w:link w:val="FootnoteText"/>
    <w:rsid w:val="0063718E"/>
    <w:rPr>
      <w:rFonts w:ascii="Garamond" w:hAnsi="Garamond"/>
    </w:rPr>
  </w:style>
  <w:style w:type="character" w:styleId="Emphasis">
    <w:name w:val="Emphasis"/>
    <w:basedOn w:val="DefaultParagraphFont"/>
    <w:qFormat/>
    <w:rsid w:val="00971AAB"/>
    <w:rPr>
      <w:rFonts w:ascii="Open Sans" w:hAnsi="Open Sans" w:cs="Open Sans"/>
      <w:b/>
      <w:i/>
      <w:iCs/>
    </w:rPr>
  </w:style>
  <w:style w:type="paragraph" w:styleId="NormalWeb">
    <w:name w:val="Normal (Web)"/>
    <w:basedOn w:val="Normal"/>
    <w:uiPriority w:val="99"/>
    <w:unhideWhenUsed/>
    <w:rsid w:val="002070E4"/>
    <w:pPr>
      <w:spacing w:before="100" w:beforeAutospacing="1" w:after="100" w:afterAutospacing="1" w:line="240" w:lineRule="auto"/>
    </w:pPr>
    <w:rPr>
      <w:rFonts w:ascii="Times New Roman" w:eastAsiaTheme="minorEastAsia"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810875">
      <w:bodyDiv w:val="1"/>
      <w:marLeft w:val="0"/>
      <w:marRight w:val="0"/>
      <w:marTop w:val="0"/>
      <w:marBottom w:val="0"/>
      <w:divBdr>
        <w:top w:val="none" w:sz="0" w:space="0" w:color="auto"/>
        <w:left w:val="none" w:sz="0" w:space="0" w:color="auto"/>
        <w:bottom w:val="none" w:sz="0" w:space="0" w:color="auto"/>
        <w:right w:val="none" w:sz="0" w:space="0" w:color="auto"/>
      </w:divBdr>
    </w:div>
    <w:div w:id="408234941">
      <w:bodyDiv w:val="1"/>
      <w:marLeft w:val="0"/>
      <w:marRight w:val="0"/>
      <w:marTop w:val="0"/>
      <w:marBottom w:val="0"/>
      <w:divBdr>
        <w:top w:val="none" w:sz="0" w:space="0" w:color="auto"/>
        <w:left w:val="none" w:sz="0" w:space="0" w:color="auto"/>
        <w:bottom w:val="none" w:sz="0" w:space="0" w:color="auto"/>
        <w:right w:val="none" w:sz="0" w:space="0" w:color="auto"/>
      </w:divBdr>
    </w:div>
    <w:div w:id="432165333">
      <w:bodyDiv w:val="1"/>
      <w:marLeft w:val="0"/>
      <w:marRight w:val="0"/>
      <w:marTop w:val="0"/>
      <w:marBottom w:val="0"/>
      <w:divBdr>
        <w:top w:val="none" w:sz="0" w:space="0" w:color="auto"/>
        <w:left w:val="none" w:sz="0" w:space="0" w:color="auto"/>
        <w:bottom w:val="none" w:sz="0" w:space="0" w:color="auto"/>
        <w:right w:val="none" w:sz="0" w:space="0" w:color="auto"/>
      </w:divBdr>
    </w:div>
    <w:div w:id="562982027">
      <w:bodyDiv w:val="1"/>
      <w:marLeft w:val="0"/>
      <w:marRight w:val="0"/>
      <w:marTop w:val="0"/>
      <w:marBottom w:val="0"/>
      <w:divBdr>
        <w:top w:val="none" w:sz="0" w:space="0" w:color="auto"/>
        <w:left w:val="none" w:sz="0" w:space="0" w:color="auto"/>
        <w:bottom w:val="none" w:sz="0" w:space="0" w:color="auto"/>
        <w:right w:val="none" w:sz="0" w:space="0" w:color="auto"/>
      </w:divBdr>
    </w:div>
    <w:div w:id="620722608">
      <w:bodyDiv w:val="1"/>
      <w:marLeft w:val="0"/>
      <w:marRight w:val="0"/>
      <w:marTop w:val="0"/>
      <w:marBottom w:val="0"/>
      <w:divBdr>
        <w:top w:val="none" w:sz="0" w:space="0" w:color="auto"/>
        <w:left w:val="none" w:sz="0" w:space="0" w:color="auto"/>
        <w:bottom w:val="none" w:sz="0" w:space="0" w:color="auto"/>
        <w:right w:val="none" w:sz="0" w:space="0" w:color="auto"/>
      </w:divBdr>
    </w:div>
    <w:div w:id="707725486">
      <w:bodyDiv w:val="1"/>
      <w:marLeft w:val="0"/>
      <w:marRight w:val="0"/>
      <w:marTop w:val="0"/>
      <w:marBottom w:val="0"/>
      <w:divBdr>
        <w:top w:val="none" w:sz="0" w:space="0" w:color="auto"/>
        <w:left w:val="none" w:sz="0" w:space="0" w:color="auto"/>
        <w:bottom w:val="none" w:sz="0" w:space="0" w:color="auto"/>
        <w:right w:val="none" w:sz="0" w:space="0" w:color="auto"/>
      </w:divBdr>
    </w:div>
    <w:div w:id="1466846287">
      <w:bodyDiv w:val="1"/>
      <w:marLeft w:val="0"/>
      <w:marRight w:val="0"/>
      <w:marTop w:val="0"/>
      <w:marBottom w:val="0"/>
      <w:divBdr>
        <w:top w:val="none" w:sz="0" w:space="0" w:color="auto"/>
        <w:left w:val="none" w:sz="0" w:space="0" w:color="auto"/>
        <w:bottom w:val="none" w:sz="0" w:space="0" w:color="auto"/>
        <w:right w:val="none" w:sz="0" w:space="0" w:color="auto"/>
      </w:divBdr>
    </w:div>
    <w:div w:id="1605381747">
      <w:bodyDiv w:val="1"/>
      <w:marLeft w:val="0"/>
      <w:marRight w:val="0"/>
      <w:marTop w:val="0"/>
      <w:marBottom w:val="0"/>
      <w:divBdr>
        <w:top w:val="none" w:sz="0" w:space="0" w:color="auto"/>
        <w:left w:val="none" w:sz="0" w:space="0" w:color="auto"/>
        <w:bottom w:val="none" w:sz="0" w:space="0" w:color="auto"/>
        <w:right w:val="none" w:sz="0" w:space="0" w:color="auto"/>
      </w:divBdr>
    </w:div>
    <w:div w:id="1614242482">
      <w:bodyDiv w:val="1"/>
      <w:marLeft w:val="0"/>
      <w:marRight w:val="0"/>
      <w:marTop w:val="0"/>
      <w:marBottom w:val="0"/>
      <w:divBdr>
        <w:top w:val="none" w:sz="0" w:space="0" w:color="auto"/>
        <w:left w:val="none" w:sz="0" w:space="0" w:color="auto"/>
        <w:bottom w:val="none" w:sz="0" w:space="0" w:color="auto"/>
        <w:right w:val="none" w:sz="0" w:space="0" w:color="auto"/>
      </w:divBdr>
    </w:div>
    <w:div w:id="1720474404">
      <w:bodyDiv w:val="1"/>
      <w:marLeft w:val="0"/>
      <w:marRight w:val="0"/>
      <w:marTop w:val="0"/>
      <w:marBottom w:val="0"/>
      <w:divBdr>
        <w:top w:val="none" w:sz="0" w:space="0" w:color="auto"/>
        <w:left w:val="none" w:sz="0" w:space="0" w:color="auto"/>
        <w:bottom w:val="none" w:sz="0" w:space="0" w:color="auto"/>
        <w:right w:val="none" w:sz="0" w:space="0" w:color="auto"/>
      </w:divBdr>
      <w:divsChild>
        <w:div w:id="1664427590">
          <w:marLeft w:val="720"/>
          <w:marRight w:val="0"/>
          <w:marTop w:val="86"/>
          <w:marBottom w:val="120"/>
          <w:divBdr>
            <w:top w:val="none" w:sz="0" w:space="0" w:color="auto"/>
            <w:left w:val="none" w:sz="0" w:space="0" w:color="auto"/>
            <w:bottom w:val="none" w:sz="0" w:space="0" w:color="auto"/>
            <w:right w:val="none" w:sz="0" w:space="0" w:color="auto"/>
          </w:divBdr>
        </w:div>
        <w:div w:id="656810884">
          <w:marLeft w:val="720"/>
          <w:marRight w:val="0"/>
          <w:marTop w:val="86"/>
          <w:marBottom w:val="120"/>
          <w:divBdr>
            <w:top w:val="none" w:sz="0" w:space="0" w:color="auto"/>
            <w:left w:val="none" w:sz="0" w:space="0" w:color="auto"/>
            <w:bottom w:val="none" w:sz="0" w:space="0" w:color="auto"/>
            <w:right w:val="none" w:sz="0" w:space="0" w:color="auto"/>
          </w:divBdr>
        </w:div>
        <w:div w:id="82772290">
          <w:marLeft w:val="720"/>
          <w:marRight w:val="0"/>
          <w:marTop w:val="86"/>
          <w:marBottom w:val="120"/>
          <w:divBdr>
            <w:top w:val="none" w:sz="0" w:space="0" w:color="auto"/>
            <w:left w:val="none" w:sz="0" w:space="0" w:color="auto"/>
            <w:bottom w:val="none" w:sz="0" w:space="0" w:color="auto"/>
            <w:right w:val="none" w:sz="0" w:space="0" w:color="auto"/>
          </w:divBdr>
        </w:div>
        <w:div w:id="1230386707">
          <w:marLeft w:val="720"/>
          <w:marRight w:val="0"/>
          <w:marTop w:val="86"/>
          <w:marBottom w:val="120"/>
          <w:divBdr>
            <w:top w:val="none" w:sz="0" w:space="0" w:color="auto"/>
            <w:left w:val="none" w:sz="0" w:space="0" w:color="auto"/>
            <w:bottom w:val="none" w:sz="0" w:space="0" w:color="auto"/>
            <w:right w:val="none" w:sz="0" w:space="0" w:color="auto"/>
          </w:divBdr>
        </w:div>
        <w:div w:id="961813120">
          <w:marLeft w:val="720"/>
          <w:marRight w:val="0"/>
          <w:marTop w:val="86"/>
          <w:marBottom w:val="120"/>
          <w:divBdr>
            <w:top w:val="none" w:sz="0" w:space="0" w:color="auto"/>
            <w:left w:val="none" w:sz="0" w:space="0" w:color="auto"/>
            <w:bottom w:val="none" w:sz="0" w:space="0" w:color="auto"/>
            <w:right w:val="none" w:sz="0" w:space="0" w:color="auto"/>
          </w:divBdr>
        </w:div>
        <w:div w:id="1543397515">
          <w:marLeft w:val="720"/>
          <w:marRight w:val="0"/>
          <w:marTop w:val="86"/>
          <w:marBottom w:val="120"/>
          <w:divBdr>
            <w:top w:val="none" w:sz="0" w:space="0" w:color="auto"/>
            <w:left w:val="none" w:sz="0" w:space="0" w:color="auto"/>
            <w:bottom w:val="none" w:sz="0" w:space="0" w:color="auto"/>
            <w:right w:val="none" w:sz="0" w:space="0" w:color="auto"/>
          </w:divBdr>
        </w:div>
      </w:divsChild>
    </w:div>
    <w:div w:id="1836921939">
      <w:bodyDiv w:val="1"/>
      <w:marLeft w:val="0"/>
      <w:marRight w:val="0"/>
      <w:marTop w:val="0"/>
      <w:marBottom w:val="0"/>
      <w:divBdr>
        <w:top w:val="none" w:sz="0" w:space="0" w:color="auto"/>
        <w:left w:val="none" w:sz="0" w:space="0" w:color="auto"/>
        <w:bottom w:val="none" w:sz="0" w:space="0" w:color="auto"/>
        <w:right w:val="none" w:sz="0" w:space="0" w:color="auto"/>
      </w:divBdr>
    </w:div>
    <w:div w:id="1989436823">
      <w:bodyDiv w:val="1"/>
      <w:marLeft w:val="0"/>
      <w:marRight w:val="0"/>
      <w:marTop w:val="0"/>
      <w:marBottom w:val="0"/>
      <w:divBdr>
        <w:top w:val="none" w:sz="0" w:space="0" w:color="auto"/>
        <w:left w:val="none" w:sz="0" w:space="0" w:color="auto"/>
        <w:bottom w:val="none" w:sz="0" w:space="0" w:color="auto"/>
        <w:right w:val="none" w:sz="0" w:space="0" w:color="auto"/>
      </w:divBdr>
    </w:div>
    <w:div w:id="2048333895">
      <w:bodyDiv w:val="1"/>
      <w:marLeft w:val="0"/>
      <w:marRight w:val="0"/>
      <w:marTop w:val="0"/>
      <w:marBottom w:val="0"/>
      <w:divBdr>
        <w:top w:val="none" w:sz="0" w:space="0" w:color="auto"/>
        <w:left w:val="none" w:sz="0" w:space="0" w:color="auto"/>
        <w:bottom w:val="none" w:sz="0" w:space="0" w:color="auto"/>
        <w:right w:val="none" w:sz="0" w:space="0" w:color="auto"/>
      </w:divBdr>
      <w:divsChild>
        <w:div w:id="1576284053">
          <w:marLeft w:val="720"/>
          <w:marRight w:val="0"/>
          <w:marTop w:val="86"/>
          <w:marBottom w:val="120"/>
          <w:divBdr>
            <w:top w:val="none" w:sz="0" w:space="0" w:color="auto"/>
            <w:left w:val="none" w:sz="0" w:space="0" w:color="auto"/>
            <w:bottom w:val="none" w:sz="0" w:space="0" w:color="auto"/>
            <w:right w:val="none" w:sz="0" w:space="0" w:color="auto"/>
          </w:divBdr>
        </w:div>
        <w:div w:id="1048456192">
          <w:marLeft w:val="720"/>
          <w:marRight w:val="0"/>
          <w:marTop w:val="86"/>
          <w:marBottom w:val="120"/>
          <w:divBdr>
            <w:top w:val="none" w:sz="0" w:space="0" w:color="auto"/>
            <w:left w:val="none" w:sz="0" w:space="0" w:color="auto"/>
            <w:bottom w:val="none" w:sz="0" w:space="0" w:color="auto"/>
            <w:right w:val="none" w:sz="0" w:space="0" w:color="auto"/>
          </w:divBdr>
        </w:div>
        <w:div w:id="593980825">
          <w:marLeft w:val="720"/>
          <w:marRight w:val="0"/>
          <w:marTop w:val="86"/>
          <w:marBottom w:val="120"/>
          <w:divBdr>
            <w:top w:val="none" w:sz="0" w:space="0" w:color="auto"/>
            <w:left w:val="none" w:sz="0" w:space="0" w:color="auto"/>
            <w:bottom w:val="none" w:sz="0" w:space="0" w:color="auto"/>
            <w:right w:val="none" w:sz="0" w:space="0" w:color="auto"/>
          </w:divBdr>
        </w:div>
        <w:div w:id="171533111">
          <w:marLeft w:val="720"/>
          <w:marRight w:val="0"/>
          <w:marTop w:val="86"/>
          <w:marBottom w:val="120"/>
          <w:divBdr>
            <w:top w:val="none" w:sz="0" w:space="0" w:color="auto"/>
            <w:left w:val="none" w:sz="0" w:space="0" w:color="auto"/>
            <w:bottom w:val="none" w:sz="0" w:space="0" w:color="auto"/>
            <w:right w:val="none" w:sz="0" w:space="0" w:color="auto"/>
          </w:divBdr>
        </w:div>
        <w:div w:id="1080714881">
          <w:marLeft w:val="720"/>
          <w:marRight w:val="0"/>
          <w:marTop w:val="86"/>
          <w:marBottom w:val="120"/>
          <w:divBdr>
            <w:top w:val="none" w:sz="0" w:space="0" w:color="auto"/>
            <w:left w:val="none" w:sz="0" w:space="0" w:color="auto"/>
            <w:bottom w:val="none" w:sz="0" w:space="0" w:color="auto"/>
            <w:right w:val="none" w:sz="0" w:space="0" w:color="auto"/>
          </w:divBdr>
        </w:div>
        <w:div w:id="1836220081">
          <w:marLeft w:val="720"/>
          <w:marRight w:val="0"/>
          <w:marTop w:val="86"/>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4.xml"/><Relationship Id="rId34" Type="http://schemas.openxmlformats.org/officeDocument/2006/relationships/image" Target="media/image16.png"/><Relationship Id="rId42" Type="http://schemas.openxmlformats.org/officeDocument/2006/relationships/image" Target="media/image24.jpg"/><Relationship Id="rId47" Type="http://schemas.openxmlformats.org/officeDocument/2006/relationships/image" Target="media/image29.jpeg"/><Relationship Id="rId50" Type="http://schemas.openxmlformats.org/officeDocument/2006/relationships/image" Target="media/image32.jpg"/><Relationship Id="rId55" Type="http://schemas.openxmlformats.org/officeDocument/2006/relationships/image" Target="media/image37.jpg"/><Relationship Id="rId63" Type="http://schemas.openxmlformats.org/officeDocument/2006/relationships/image" Target="media/image43.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6.jp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image" Target="media/image40.jpg"/><Relationship Id="rId66" Type="http://schemas.openxmlformats.org/officeDocument/2006/relationships/footer" Target="footer9.xml"/><Relationship Id="rId5" Type="http://schemas.openxmlformats.org/officeDocument/2006/relationships/webSettings" Target="webSettings.xml"/><Relationship Id="rId61" Type="http://schemas.openxmlformats.org/officeDocument/2006/relationships/footer" Target="footer8.xml"/><Relationship Id="rId19" Type="http://schemas.openxmlformats.org/officeDocument/2006/relationships/header" Target="header3.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image" Target="media/image38.jpg"/><Relationship Id="rId64" Type="http://schemas.openxmlformats.org/officeDocument/2006/relationships/image" Target="media/image44.png"/><Relationship Id="rId8" Type="http://schemas.openxmlformats.org/officeDocument/2006/relationships/image" Target="media/image1.emf"/><Relationship Id="rId51" Type="http://schemas.openxmlformats.org/officeDocument/2006/relationships/image" Target="media/image33.jp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7.jpe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image" Target="media/image41.jpg"/><Relationship Id="rId67" Type="http://schemas.openxmlformats.org/officeDocument/2006/relationships/fontTable" Target="fontTable.xml"/><Relationship Id="rId20" Type="http://schemas.openxmlformats.org/officeDocument/2006/relationships/footer" Target="footer6.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5.jp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jpg"/><Relationship Id="rId57" Type="http://schemas.openxmlformats.org/officeDocument/2006/relationships/image" Target="media/image39.jpeg"/><Relationship Id="rId10" Type="http://schemas.openxmlformats.org/officeDocument/2006/relationships/image" Target="media/image2.jpg"/><Relationship Id="rId31" Type="http://schemas.openxmlformats.org/officeDocument/2006/relationships/image" Target="media/image13.jpg"/><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header" Target="header5.xml"/><Relationship Id="rId6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10.emf"/><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21.jp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f:\apps\win\microsoft\fo%20word%20templates\FO%20Reports\Report_%202012_colo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NEI03</b:Tag>
    <b:SourceType>Report</b:SourceType>
    <b:Guid>{D2BE0754-1392-4D2D-83AD-55A0E5DF8FAE}</b:Guid>
    <b:Title>Illicit Discharge Detection and Elimination Manual: A Handbook for Municipalities</b:Title>
    <b:Year>2003</b:Year>
    <b:Author>
      <b:Author>
        <b:NameList>
          <b:Person>
            <b:Last>NEIWPCC</b:Last>
          </b:Person>
        </b:NameList>
      </b:Author>
    </b:Author>
    <b:Publisher>United States Environmental Protection agency</b:Publisher>
    <b:City>Lowell</b:City>
    <b:RefOrder>1</b:RefOrder>
  </b:Source>
</b:Sources>
</file>

<file path=customXml/itemProps1.xml><?xml version="1.0" encoding="utf-8"?>
<ds:datastoreItem xmlns:ds="http://schemas.openxmlformats.org/officeDocument/2006/customXml" ds:itemID="{2F06655E-D72C-4328-B51A-17BAD478D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Report_ 2012_color</Template>
  <TotalTime>102</TotalTime>
  <Pages>71</Pages>
  <Words>5123</Words>
  <Characters>31876</Characters>
  <Application>Microsoft Office Word</Application>
  <DocSecurity>0</DocSecurity>
  <Lines>265</Lines>
  <Paragraphs>73</Paragraphs>
  <ScaleCrop>false</ScaleCrop>
  <HeadingPairs>
    <vt:vector size="2" baseType="variant">
      <vt:variant>
        <vt:lpstr>Title</vt:lpstr>
      </vt:variant>
      <vt:variant>
        <vt:i4>1</vt:i4>
      </vt:variant>
    </vt:vector>
  </HeadingPairs>
  <TitlesOfParts>
    <vt:vector size="1" baseType="lpstr">
      <vt:lpstr>CMRSWC IDDE Template_wbg_20160808</vt:lpstr>
    </vt:vector>
  </TitlesOfParts>
  <Company>Fuss &amp; O'Neill</Company>
  <LinksUpToDate>false</LinksUpToDate>
  <CharactersWithSpaces>36926</CharactersWithSpaces>
  <SharedDoc>false</SharedDoc>
  <HLinks>
    <vt:vector size="60" baseType="variant">
      <vt:variant>
        <vt:i4>1310776</vt:i4>
      </vt:variant>
      <vt:variant>
        <vt:i4>44</vt:i4>
      </vt:variant>
      <vt:variant>
        <vt:i4>0</vt:i4>
      </vt:variant>
      <vt:variant>
        <vt:i4>5</vt:i4>
      </vt:variant>
      <vt:variant>
        <vt:lpwstr/>
      </vt:variant>
      <vt:variant>
        <vt:lpwstr>_Toc231632842</vt:lpwstr>
      </vt:variant>
      <vt:variant>
        <vt:i4>1310776</vt:i4>
      </vt:variant>
      <vt:variant>
        <vt:i4>38</vt:i4>
      </vt:variant>
      <vt:variant>
        <vt:i4>0</vt:i4>
      </vt:variant>
      <vt:variant>
        <vt:i4>5</vt:i4>
      </vt:variant>
      <vt:variant>
        <vt:lpwstr/>
      </vt:variant>
      <vt:variant>
        <vt:lpwstr>_Toc231632841</vt:lpwstr>
      </vt:variant>
      <vt:variant>
        <vt:i4>1310776</vt:i4>
      </vt:variant>
      <vt:variant>
        <vt:i4>32</vt:i4>
      </vt:variant>
      <vt:variant>
        <vt:i4>0</vt:i4>
      </vt:variant>
      <vt:variant>
        <vt:i4>5</vt:i4>
      </vt:variant>
      <vt:variant>
        <vt:lpwstr/>
      </vt:variant>
      <vt:variant>
        <vt:lpwstr>_Toc231632840</vt:lpwstr>
      </vt:variant>
      <vt:variant>
        <vt:i4>1245240</vt:i4>
      </vt:variant>
      <vt:variant>
        <vt:i4>26</vt:i4>
      </vt:variant>
      <vt:variant>
        <vt:i4>0</vt:i4>
      </vt:variant>
      <vt:variant>
        <vt:i4>5</vt:i4>
      </vt:variant>
      <vt:variant>
        <vt:lpwstr/>
      </vt:variant>
      <vt:variant>
        <vt:lpwstr>_Toc231632839</vt:lpwstr>
      </vt:variant>
      <vt:variant>
        <vt:i4>1245240</vt:i4>
      </vt:variant>
      <vt:variant>
        <vt:i4>20</vt:i4>
      </vt:variant>
      <vt:variant>
        <vt:i4>0</vt:i4>
      </vt:variant>
      <vt:variant>
        <vt:i4>5</vt:i4>
      </vt:variant>
      <vt:variant>
        <vt:lpwstr/>
      </vt:variant>
      <vt:variant>
        <vt:lpwstr>_Toc231632838</vt:lpwstr>
      </vt:variant>
      <vt:variant>
        <vt:i4>1245240</vt:i4>
      </vt:variant>
      <vt:variant>
        <vt:i4>14</vt:i4>
      </vt:variant>
      <vt:variant>
        <vt:i4>0</vt:i4>
      </vt:variant>
      <vt:variant>
        <vt:i4>5</vt:i4>
      </vt:variant>
      <vt:variant>
        <vt:lpwstr/>
      </vt:variant>
      <vt:variant>
        <vt:lpwstr>_Toc231632837</vt:lpwstr>
      </vt:variant>
      <vt:variant>
        <vt:i4>1245240</vt:i4>
      </vt:variant>
      <vt:variant>
        <vt:i4>8</vt:i4>
      </vt:variant>
      <vt:variant>
        <vt:i4>0</vt:i4>
      </vt:variant>
      <vt:variant>
        <vt:i4>5</vt:i4>
      </vt:variant>
      <vt:variant>
        <vt:lpwstr/>
      </vt:variant>
      <vt:variant>
        <vt:lpwstr>_Toc231632836</vt:lpwstr>
      </vt:variant>
      <vt:variant>
        <vt:i4>1245240</vt:i4>
      </vt:variant>
      <vt:variant>
        <vt:i4>2</vt:i4>
      </vt:variant>
      <vt:variant>
        <vt:i4>0</vt:i4>
      </vt:variant>
      <vt:variant>
        <vt:i4>5</vt:i4>
      </vt:variant>
      <vt:variant>
        <vt:lpwstr/>
      </vt:variant>
      <vt:variant>
        <vt:lpwstr>_Toc231632835</vt:lpwstr>
      </vt:variant>
      <vt:variant>
        <vt:i4>6029357</vt:i4>
      </vt:variant>
      <vt:variant>
        <vt:i4>0</vt:i4>
      </vt:variant>
      <vt:variant>
        <vt:i4>0</vt:i4>
      </vt:variant>
      <vt:variant>
        <vt:i4>5</vt:i4>
      </vt:variant>
      <vt:variant>
        <vt:lpwstr>\\HQFS1\SYS\PAD\ADFORMS\MacroForms\2-sided printing.pdf</vt:lpwstr>
      </vt:variant>
      <vt:variant>
        <vt:lpwstr/>
      </vt:variant>
      <vt:variant>
        <vt:i4>4063270</vt:i4>
      </vt:variant>
      <vt:variant>
        <vt:i4>-1</vt:i4>
      </vt:variant>
      <vt:variant>
        <vt:i4>2065</vt:i4>
      </vt:variant>
      <vt:variant>
        <vt:i4>1</vt:i4>
      </vt:variant>
      <vt:variant>
        <vt:lpwstr>\\hqfs1\sys\PAD\ADMARKET\Vision Stylesheets\Resume Photos\PottertonBob.JPG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CMRSWC IDDE Template_wbg_20160808</dc:title>
  <dc:creator>William Guenther</dc:creator>
  <cp:keywords>IDDE, MS4</cp:keywords>
  <cp:lastModifiedBy>Bejtlich, Andrea</cp:lastModifiedBy>
  <cp:revision>16</cp:revision>
  <cp:lastPrinted>2019-04-10T12:12:00Z</cp:lastPrinted>
  <dcterms:created xsi:type="dcterms:W3CDTF">2019-05-31T13:06:00Z</dcterms:created>
  <dcterms:modified xsi:type="dcterms:W3CDTF">2022-03-24T15:41:00Z</dcterms:modified>
</cp:coreProperties>
</file>