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1ECC" w14:textId="77777777" w:rsidR="00EB2113" w:rsidRPr="00EB2113" w:rsidRDefault="00524565" w:rsidP="00524565">
      <w:pPr>
        <w:spacing w:after="0"/>
        <w:rPr>
          <w:b/>
          <w:color w:val="1F497D" w:themeColor="text2"/>
          <w:sz w:val="16"/>
          <w:szCs w:val="16"/>
        </w:rPr>
      </w:pPr>
      <w:r w:rsidRPr="00EB2113">
        <w:rPr>
          <w:noProof/>
          <w:sz w:val="16"/>
          <w:szCs w:val="16"/>
        </w:rPr>
        <mc:AlternateContent>
          <mc:Choice Requires="wps">
            <w:drawing>
              <wp:anchor distT="0" distB="0" distL="114300" distR="114300" simplePos="0" relativeHeight="251662336" behindDoc="0" locked="0" layoutInCell="1" allowOverlap="1" wp14:anchorId="7C161C7D" wp14:editId="774FD5ED">
                <wp:simplePos x="0" y="0"/>
                <wp:positionH relativeFrom="column">
                  <wp:posOffset>-47625</wp:posOffset>
                </wp:positionH>
                <wp:positionV relativeFrom="paragraph">
                  <wp:posOffset>-608965</wp:posOffset>
                </wp:positionV>
                <wp:extent cx="469582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95825" cy="571500"/>
                        </a:xfrm>
                        <a:prstGeom prst="rect">
                          <a:avLst/>
                        </a:prstGeom>
                        <a:solidFill>
                          <a:schemeClr val="accent1">
                            <a:lumMod val="20000"/>
                            <a:lumOff val="80000"/>
                          </a:schemeClr>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F96D977" w14:textId="77777777" w:rsidR="009F49FF" w:rsidRPr="00524565" w:rsidRDefault="009F49FF" w:rsidP="00524565">
                            <w:pPr>
                              <w:spacing w:after="0"/>
                              <w:rPr>
                                <w:sz w:val="28"/>
                                <w:szCs w:val="28"/>
                              </w:rPr>
                            </w:pPr>
                            <w:r w:rsidRPr="00524565">
                              <w:rPr>
                                <w:sz w:val="28"/>
                                <w:szCs w:val="28"/>
                              </w:rPr>
                              <w:t>Standard Operating Procedures for:</w:t>
                            </w:r>
                          </w:p>
                          <w:p w14:paraId="79217F7F" w14:textId="77777777" w:rsidR="009F49FF" w:rsidRPr="00524565" w:rsidRDefault="009F49FF" w:rsidP="00524565">
                            <w:pPr>
                              <w:rPr>
                                <w:sz w:val="24"/>
                                <w:szCs w:val="24"/>
                              </w:rPr>
                            </w:pPr>
                            <w:r w:rsidRPr="00524565">
                              <w:rPr>
                                <w:sz w:val="24"/>
                                <w:szCs w:val="24"/>
                              </w:rPr>
                              <w:t>NH MS4 Permit Minimum Control Measure #1: Education and 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61C7D" id="_x0000_t202" coordsize="21600,21600" o:spt="202" path="m,l,21600r21600,l21600,xe">
                <v:stroke joinstyle="miter"/>
                <v:path gradientshapeok="t" o:connecttype="rect"/>
              </v:shapetype>
              <v:shape id="Text Box 4" o:spid="_x0000_s1026" type="#_x0000_t202" style="position:absolute;margin-left:-3.75pt;margin-top:-47.95pt;width:369.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" fillcolor="#dbe5f1 [660]" strokecolor="#1f497d [3215]" strokeweight="1pt">
                <v:textbox>
                  <w:txbxContent>
                    <w:p w14:paraId="1F96D977" w14:textId="77777777" w:rsidR="009F49FF" w:rsidRPr="00524565" w:rsidRDefault="009F49FF" w:rsidP="00524565">
                      <w:pPr>
                        <w:spacing w:after="0"/>
                        <w:rPr>
                          <w:sz w:val="28"/>
                          <w:szCs w:val="28"/>
                        </w:rPr>
                      </w:pPr>
                      <w:r w:rsidRPr="00524565">
                        <w:rPr>
                          <w:sz w:val="28"/>
                          <w:szCs w:val="28"/>
                        </w:rPr>
                        <w:t>Standard Operating Procedures for:</w:t>
                      </w:r>
                    </w:p>
                    <w:p w14:paraId="79217F7F" w14:textId="77777777" w:rsidR="009F49FF" w:rsidRPr="00524565" w:rsidRDefault="009F49FF" w:rsidP="00524565">
                      <w:pPr>
                        <w:rPr>
                          <w:sz w:val="24"/>
                          <w:szCs w:val="24"/>
                        </w:rPr>
                      </w:pPr>
                      <w:r w:rsidRPr="00524565">
                        <w:rPr>
                          <w:sz w:val="24"/>
                          <w:szCs w:val="24"/>
                        </w:rPr>
                        <w:t>NH MS4 Permit Minimum Control Measure #1: Education and Outreach</w:t>
                      </w:r>
                    </w:p>
                  </w:txbxContent>
                </v:textbox>
              </v:shape>
            </w:pict>
          </mc:Fallback>
        </mc:AlternateContent>
      </w:r>
    </w:p>
    <w:p w14:paraId="2CC460A3" w14:textId="77777777" w:rsidR="00524565" w:rsidRPr="00EB2113" w:rsidRDefault="005600C6" w:rsidP="00524565">
      <w:pPr>
        <w:spacing w:after="0"/>
        <w:rPr>
          <w:b/>
          <w:color w:val="1F497D" w:themeColor="text2"/>
          <w:sz w:val="32"/>
          <w:szCs w:val="32"/>
        </w:rPr>
      </w:pPr>
      <w:r>
        <w:rPr>
          <w:b/>
          <w:color w:val="1F497D" w:themeColor="text2"/>
          <w:sz w:val="32"/>
          <w:szCs w:val="32"/>
        </w:rPr>
        <w:t xml:space="preserve">Event: </w:t>
      </w:r>
      <w:r w:rsidR="00327AC9">
        <w:rPr>
          <w:b/>
          <w:color w:val="1F497D" w:themeColor="text2"/>
          <w:sz w:val="32"/>
          <w:szCs w:val="32"/>
        </w:rPr>
        <w:t>Industrial Audience Letter and Factsheet</w:t>
      </w:r>
      <w:r w:rsidR="00A13ABF">
        <w:rPr>
          <w:b/>
          <w:color w:val="1F497D" w:themeColor="text2"/>
          <w:sz w:val="32"/>
          <w:szCs w:val="32"/>
        </w:rPr>
        <w:t xml:space="preserve"> </w:t>
      </w:r>
    </w:p>
    <w:p w14:paraId="04BC0FAE" w14:textId="77777777" w:rsidR="0082693A" w:rsidRPr="0082693A" w:rsidRDefault="00ED5D6D" w:rsidP="0082693A">
      <w:pPr>
        <w:spacing w:after="0"/>
        <w:rPr>
          <w:sz w:val="24"/>
          <w:szCs w:val="24"/>
        </w:rPr>
      </w:pPr>
      <w:r w:rsidRPr="00ED5D6D">
        <w:rPr>
          <w:b/>
          <w:noProof/>
          <w:sz w:val="28"/>
          <w:szCs w:val="28"/>
        </w:rPr>
        <mc:AlternateContent>
          <mc:Choice Requires="wps">
            <w:drawing>
              <wp:anchor distT="0" distB="0" distL="114300" distR="114300" simplePos="0" relativeHeight="251659264" behindDoc="0" locked="0" layoutInCell="1" allowOverlap="1" wp14:anchorId="4CCEE24D" wp14:editId="37CC91E5">
                <wp:simplePos x="0" y="0"/>
                <wp:positionH relativeFrom="column">
                  <wp:posOffset>-31723</wp:posOffset>
                </wp:positionH>
                <wp:positionV relativeFrom="paragraph">
                  <wp:posOffset>66895</wp:posOffset>
                </wp:positionV>
                <wp:extent cx="66770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66770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92DAC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5pt" to="52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" strokecolor="#4f81bd [3204]" strokeweight="2pt">
                <v:shadow on="t" color="black" opacity="24903f" origin=",.5" offset="0,.55556mm"/>
              </v:line>
            </w:pict>
          </mc:Fallback>
        </mc:AlternateContent>
      </w:r>
    </w:p>
    <w:p w14:paraId="3DB23E1C" w14:textId="77777777" w:rsidR="00BB1D60" w:rsidRDefault="00BB1D60" w:rsidP="00BB1D60">
      <w:pPr>
        <w:rPr>
          <w:b/>
          <w:sz w:val="24"/>
          <w:szCs w:val="24"/>
        </w:rPr>
      </w:pPr>
      <w:r w:rsidRPr="00524565">
        <w:rPr>
          <w:b/>
          <w:sz w:val="24"/>
          <w:szCs w:val="24"/>
        </w:rPr>
        <w:t>MS4 Requirement</w:t>
      </w:r>
      <w:r w:rsidR="005600C6">
        <w:rPr>
          <w:b/>
          <w:sz w:val="24"/>
          <w:szCs w:val="24"/>
        </w:rPr>
        <w:t xml:space="preserve"> (Part </w:t>
      </w:r>
      <w:r w:rsidR="00B46369">
        <w:rPr>
          <w:b/>
          <w:sz w:val="24"/>
          <w:szCs w:val="24"/>
        </w:rPr>
        <w:t>1</w:t>
      </w:r>
      <w:r w:rsidR="00524565" w:rsidRPr="00524565">
        <w:rPr>
          <w:b/>
          <w:sz w:val="24"/>
          <w:szCs w:val="24"/>
        </w:rPr>
        <w:t xml:space="preserve"> in NH Matrix)</w:t>
      </w:r>
      <w:r w:rsidRPr="00524565">
        <w:rPr>
          <w:b/>
          <w:sz w:val="24"/>
          <w:szCs w:val="24"/>
        </w:rPr>
        <w:t xml:space="preserve">: </w:t>
      </w:r>
    </w:p>
    <w:p w14:paraId="7A057EFA" w14:textId="77777777" w:rsidR="008D0422" w:rsidRPr="000633E2" w:rsidRDefault="008D0422" w:rsidP="008D0422">
      <w:pPr>
        <w:rPr>
          <w:b/>
          <w:color w:val="1F497D" w:themeColor="text2"/>
          <w:sz w:val="28"/>
          <w:szCs w:val="28"/>
        </w:rPr>
      </w:pPr>
      <w:r w:rsidRPr="000633E2">
        <w:rPr>
          <w:b/>
          <w:color w:val="1F497D" w:themeColor="text2"/>
          <w:sz w:val="28"/>
          <w:szCs w:val="28"/>
        </w:rPr>
        <w:t>Topic:</w:t>
      </w:r>
      <w:r w:rsidR="004B10D9">
        <w:rPr>
          <w:b/>
          <w:color w:val="1F497D" w:themeColor="text2"/>
          <w:sz w:val="28"/>
          <w:szCs w:val="28"/>
        </w:rPr>
        <w:t xml:space="preserve"> </w:t>
      </w:r>
      <w:r w:rsidR="00327AC9">
        <w:rPr>
          <w:b/>
          <w:color w:val="1F497D" w:themeColor="text2"/>
          <w:sz w:val="28"/>
          <w:szCs w:val="28"/>
        </w:rPr>
        <w:t xml:space="preserve">Industrial Audience </w:t>
      </w:r>
      <w:r w:rsidR="00876455">
        <w:rPr>
          <w:b/>
          <w:color w:val="1F497D" w:themeColor="text2"/>
          <w:sz w:val="28"/>
          <w:szCs w:val="28"/>
        </w:rPr>
        <w:t>understand</w:t>
      </w:r>
      <w:r w:rsidR="00453684">
        <w:rPr>
          <w:b/>
          <w:color w:val="1F497D" w:themeColor="text2"/>
          <w:sz w:val="28"/>
          <w:szCs w:val="28"/>
        </w:rPr>
        <w:t>s</w:t>
      </w:r>
      <w:r w:rsidR="00876455">
        <w:rPr>
          <w:b/>
          <w:color w:val="1F497D" w:themeColor="text2"/>
          <w:sz w:val="28"/>
          <w:szCs w:val="28"/>
        </w:rPr>
        <w:t xml:space="preserve"> steps to improve water quality.</w:t>
      </w:r>
    </w:p>
    <w:p w14:paraId="3FE52F9C" w14:textId="77777777" w:rsidR="00ED5D6D" w:rsidRDefault="00BB1D60" w:rsidP="00BB1D60">
      <w:pPr>
        <w:pStyle w:val="ListParagraph"/>
        <w:numPr>
          <w:ilvl w:val="0"/>
          <w:numId w:val="2"/>
        </w:numPr>
        <w:rPr>
          <w:sz w:val="24"/>
          <w:szCs w:val="24"/>
        </w:rPr>
      </w:pPr>
      <w:r w:rsidRPr="00ED5D6D">
        <w:rPr>
          <w:sz w:val="24"/>
          <w:szCs w:val="24"/>
        </w:rPr>
        <w:t>Me</w:t>
      </w:r>
      <w:r w:rsidR="00ED5D6D">
        <w:rPr>
          <w:sz w:val="24"/>
          <w:szCs w:val="24"/>
        </w:rPr>
        <w:t>ets</w:t>
      </w:r>
      <w:r w:rsidRPr="00ED5D6D">
        <w:rPr>
          <w:sz w:val="24"/>
          <w:szCs w:val="24"/>
        </w:rPr>
        <w:t xml:space="preserve"> requirements for </w:t>
      </w:r>
      <w:r w:rsidR="00327AC9">
        <w:rPr>
          <w:i/>
          <w:sz w:val="24"/>
          <w:szCs w:val="24"/>
        </w:rPr>
        <w:t>Industrial</w:t>
      </w:r>
      <w:r w:rsidR="004B10D9">
        <w:rPr>
          <w:i/>
          <w:sz w:val="24"/>
          <w:szCs w:val="24"/>
        </w:rPr>
        <w:t xml:space="preserve"> </w:t>
      </w:r>
      <w:r w:rsidR="00ED5D6D">
        <w:rPr>
          <w:sz w:val="24"/>
          <w:szCs w:val="24"/>
        </w:rPr>
        <w:t>a</w:t>
      </w:r>
      <w:r w:rsidR="004B10D9">
        <w:rPr>
          <w:sz w:val="24"/>
          <w:szCs w:val="24"/>
        </w:rPr>
        <w:t>udience</w:t>
      </w:r>
    </w:p>
    <w:p w14:paraId="56605800" w14:textId="77777777" w:rsidR="00BB1D60" w:rsidRPr="00ED5D6D" w:rsidRDefault="00ED5D6D" w:rsidP="00BB1D60">
      <w:pPr>
        <w:pStyle w:val="ListParagraph"/>
        <w:numPr>
          <w:ilvl w:val="0"/>
          <w:numId w:val="2"/>
        </w:numPr>
        <w:rPr>
          <w:sz w:val="24"/>
          <w:szCs w:val="24"/>
        </w:rPr>
      </w:pPr>
      <w:r w:rsidRPr="00ED5D6D">
        <w:rPr>
          <w:sz w:val="24"/>
          <w:szCs w:val="24"/>
        </w:rPr>
        <w:t xml:space="preserve">For </w:t>
      </w:r>
      <w:r w:rsidR="004B10D9">
        <w:rPr>
          <w:sz w:val="24"/>
          <w:szCs w:val="24"/>
        </w:rPr>
        <w:t xml:space="preserve">all </w:t>
      </w:r>
      <w:r w:rsidRPr="00ED5D6D">
        <w:rPr>
          <w:sz w:val="24"/>
          <w:szCs w:val="24"/>
        </w:rPr>
        <w:t>m</w:t>
      </w:r>
      <w:r w:rsidR="00BB1D60" w:rsidRPr="00ED5D6D">
        <w:rPr>
          <w:sz w:val="24"/>
          <w:szCs w:val="24"/>
        </w:rPr>
        <w:t xml:space="preserve">unicipalities </w:t>
      </w:r>
      <w:r w:rsidR="004B10D9">
        <w:rPr>
          <w:sz w:val="24"/>
          <w:szCs w:val="24"/>
        </w:rPr>
        <w:t>(MS4s) (2</w:t>
      </w:r>
      <w:r w:rsidR="00B46369">
        <w:rPr>
          <w:sz w:val="24"/>
          <w:szCs w:val="24"/>
        </w:rPr>
        <w:t xml:space="preserve"> per permit term</w:t>
      </w:r>
      <w:r w:rsidR="004B10D9">
        <w:rPr>
          <w:sz w:val="24"/>
          <w:szCs w:val="24"/>
        </w:rPr>
        <w:t xml:space="preserve"> – 5 year</w:t>
      </w:r>
      <w:r w:rsidR="00BB1D60" w:rsidRPr="00ED5D6D">
        <w:rPr>
          <w:sz w:val="24"/>
          <w:szCs w:val="24"/>
        </w:rPr>
        <w:t>)</w:t>
      </w:r>
    </w:p>
    <w:p w14:paraId="491CDA28" w14:textId="77777777" w:rsidR="0082693A" w:rsidRDefault="00FB0677" w:rsidP="0082693A">
      <w:pPr>
        <w:rPr>
          <w:b/>
          <w:sz w:val="28"/>
          <w:szCs w:val="28"/>
        </w:rPr>
      </w:pPr>
      <w:r>
        <w:rPr>
          <w:b/>
          <w:noProof/>
        </w:rPr>
        <mc:AlternateContent>
          <mc:Choice Requires="wps">
            <w:drawing>
              <wp:anchor distT="0" distB="0" distL="114300" distR="114300" simplePos="0" relativeHeight="251663360" behindDoc="0" locked="0" layoutInCell="1" allowOverlap="1" wp14:anchorId="3E05C393" wp14:editId="7E2CBFE1">
                <wp:simplePos x="0" y="0"/>
                <wp:positionH relativeFrom="column">
                  <wp:posOffset>5410200</wp:posOffset>
                </wp:positionH>
                <wp:positionV relativeFrom="paragraph">
                  <wp:posOffset>278765</wp:posOffset>
                </wp:positionV>
                <wp:extent cx="1428750" cy="32289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1428750" cy="3228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D4DC0" w14:textId="77777777" w:rsidR="009F49FF" w:rsidRDefault="009F49FF">
                            <w:r>
                              <w:rPr>
                                <w:noProof/>
                              </w:rPr>
                              <w:drawing>
                                <wp:inline distT="0" distB="0" distL="0" distR="0" wp14:anchorId="378AD094" wp14:editId="03ACBA5F">
                                  <wp:extent cx="1285875" cy="3329052"/>
                                  <wp:effectExtent l="0" t="0" r="0" b="5080"/>
                                  <wp:docPr id="21509" name="Picture 9" descr="A photo of three people placing a tree g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9" descr="A photo of three people placing a tree grat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418" cy="3426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C393" id="Text Box 5" o:spid="_x0000_s1027" type="#_x0000_t202" style="position:absolute;margin-left:426pt;margin-top:21.95pt;width:112.5pt;height:2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" fillcolor="white [3201]" stroked="f" strokeweight=".5pt">
                <v:textbox>
                  <w:txbxContent>
                    <w:p w14:paraId="4C4D4DC0" w14:textId="77777777" w:rsidR="009F49FF" w:rsidRDefault="009F49FF">
                      <w:r>
                        <w:rPr>
                          <w:noProof/>
                        </w:rPr>
                        <w:drawing>
                          <wp:inline distT="0" distB="0" distL="0" distR="0" wp14:anchorId="378AD094" wp14:editId="03ACBA5F">
                            <wp:extent cx="1285875" cy="3329052"/>
                            <wp:effectExtent l="0" t="0" r="0" b="5080"/>
                            <wp:docPr id="21509" name="Picture 9" descr="A photo of three people placing a tree g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9" descr="A photo of three people placing a tree grat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418" cy="3426249"/>
                                    </a:xfrm>
                                    <a:prstGeom prst="rect">
                                      <a:avLst/>
                                    </a:prstGeom>
                                    <a:noFill/>
                                    <a:ln>
                                      <a:noFill/>
                                    </a:ln>
                                  </pic:spPr>
                                </pic:pic>
                              </a:graphicData>
                            </a:graphic>
                          </wp:inline>
                        </w:drawing>
                      </w:r>
                    </w:p>
                  </w:txbxContent>
                </v:textbox>
                <w10:wrap type="square"/>
              </v:shape>
            </w:pict>
          </mc:Fallback>
        </mc:AlternateContent>
      </w:r>
      <w:r w:rsidR="00524565">
        <w:rPr>
          <w:b/>
          <w:noProof/>
          <w:sz w:val="28"/>
          <w:szCs w:val="28"/>
        </w:rPr>
        <mc:AlternateContent>
          <mc:Choice Requires="wps">
            <w:drawing>
              <wp:anchor distT="0" distB="0" distL="114300" distR="114300" simplePos="0" relativeHeight="251661312" behindDoc="0" locked="0" layoutInCell="1" allowOverlap="1" wp14:anchorId="15CA2702" wp14:editId="07472C68">
                <wp:simplePos x="0" y="0"/>
                <wp:positionH relativeFrom="column">
                  <wp:posOffset>-47625</wp:posOffset>
                </wp:positionH>
                <wp:positionV relativeFrom="paragraph">
                  <wp:posOffset>34925</wp:posOffset>
                </wp:positionV>
                <wp:extent cx="66770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6770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4F2E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75pt" to="52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" strokecolor="#4f81bd [3204]" strokeweight="2pt">
                <v:shadow on="t" color="black" opacity="24903f" origin=",.5" offset="0,.55556mm"/>
              </v:line>
            </w:pict>
          </mc:Fallback>
        </mc:AlternateContent>
      </w:r>
    </w:p>
    <w:p w14:paraId="72EA086B" w14:textId="77777777" w:rsidR="00920AE3" w:rsidRDefault="0082693A" w:rsidP="00884876">
      <w:pPr>
        <w:spacing w:after="0"/>
        <w:rPr>
          <w:b/>
        </w:rPr>
      </w:pPr>
      <w:r>
        <w:rPr>
          <w:b/>
        </w:rPr>
        <w:t xml:space="preserve">Specific Audience: </w:t>
      </w:r>
    </w:p>
    <w:p w14:paraId="1751F38D" w14:textId="77777777" w:rsidR="00876455" w:rsidRDefault="00876455" w:rsidP="00920AE3">
      <w:pPr>
        <w:ind w:left="720"/>
      </w:pPr>
      <w:r>
        <w:t>Industrial facilities located in MS4 community.</w:t>
      </w:r>
    </w:p>
    <w:p w14:paraId="3DF9134F" w14:textId="77777777" w:rsidR="00920AE3" w:rsidRDefault="006F3D23" w:rsidP="00884876">
      <w:pPr>
        <w:spacing w:after="0"/>
        <w:rPr>
          <w:b/>
        </w:rPr>
      </w:pPr>
      <w:r w:rsidRPr="003E30E0">
        <w:rPr>
          <w:b/>
        </w:rPr>
        <w:t>Specific Circumstances:</w:t>
      </w:r>
    </w:p>
    <w:p w14:paraId="17668230" w14:textId="77777777" w:rsidR="00532066" w:rsidRPr="002C2487" w:rsidRDefault="00532066" w:rsidP="0045337F">
      <w:pPr>
        <w:pStyle w:val="ListParagraph"/>
        <w:numPr>
          <w:ilvl w:val="0"/>
          <w:numId w:val="3"/>
        </w:numPr>
        <w:rPr>
          <w:b/>
        </w:rPr>
      </w:pPr>
      <w:r>
        <w:t>Some MS4s might not have industrial facilities within their MS4 town boundaries</w:t>
      </w:r>
      <w:r w:rsidR="002C2487">
        <w:t>. If this is the case, the MS4 would want to make note in both their NOI and SWMP. No additional outreach efforts are required if the MS4 has no industrial facilities.</w:t>
      </w:r>
    </w:p>
    <w:p w14:paraId="529D1FA9" w14:textId="77777777" w:rsidR="002C2487" w:rsidRPr="00532066" w:rsidRDefault="002C2487" w:rsidP="0045337F">
      <w:pPr>
        <w:pStyle w:val="ListParagraph"/>
        <w:numPr>
          <w:ilvl w:val="0"/>
          <w:numId w:val="3"/>
        </w:numPr>
        <w:rPr>
          <w:b/>
        </w:rPr>
      </w:pPr>
      <w:r>
        <w:t>The permit only requires tha</w:t>
      </w:r>
      <w:r w:rsidR="00453684">
        <w:t>t an outreach effort is conducted</w:t>
      </w:r>
      <w:r>
        <w:t xml:space="preserve"> for industrial facilities within MS4 boundaries but it is up to the MS4 themselves to decide if they want to reach out to all industrial facilities within their town boundaries instead.</w:t>
      </w:r>
    </w:p>
    <w:p w14:paraId="70D48762" w14:textId="77777777" w:rsidR="00920AE3" w:rsidRDefault="0082693A" w:rsidP="00884876">
      <w:pPr>
        <w:spacing w:after="0"/>
      </w:pPr>
      <w:r w:rsidRPr="00C84983">
        <w:rPr>
          <w:b/>
        </w:rPr>
        <w:t>Description:</w:t>
      </w:r>
      <w:r>
        <w:t xml:space="preserve"> </w:t>
      </w:r>
    </w:p>
    <w:p w14:paraId="245AB782" w14:textId="77777777" w:rsidR="00956C31" w:rsidRDefault="00956C31" w:rsidP="00FB7810">
      <w:pPr>
        <w:rPr>
          <w:highlight w:val="yellow"/>
        </w:rPr>
      </w:pPr>
      <w:r w:rsidRPr="00956C31">
        <w:t>Industrial Facilities Outreach Letter</w:t>
      </w:r>
      <w:r>
        <w:t xml:space="preserve"> (</w:t>
      </w:r>
      <w:hyperlink r:id="rId8" w:history="1">
        <w:r>
          <w:rPr>
            <w:rStyle w:val="Hyperlink"/>
          </w:rPr>
          <w:t>l</w:t>
        </w:r>
        <w:r w:rsidRPr="00956C31">
          <w:rPr>
            <w:rStyle w:val="Hyperlink"/>
          </w:rPr>
          <w:t>ocated here</w:t>
        </w:r>
      </w:hyperlink>
      <w:r>
        <w:t xml:space="preserve">), </w:t>
      </w:r>
      <w:r w:rsidRPr="00956C31">
        <w:t>Stormwater Pollution Control for Industrial Facilities Fact Sheet</w:t>
      </w:r>
      <w:r>
        <w:t xml:space="preserve"> (</w:t>
      </w:r>
      <w:hyperlink r:id="rId9" w:history="1">
        <w:r>
          <w:rPr>
            <w:rStyle w:val="Hyperlink"/>
          </w:rPr>
          <w:t>l</w:t>
        </w:r>
        <w:r w:rsidRPr="00956C31">
          <w:rPr>
            <w:rStyle w:val="Hyperlink"/>
          </w:rPr>
          <w:t>ocated here</w:t>
        </w:r>
      </w:hyperlink>
      <w:r>
        <w:t xml:space="preserve">), Green </w:t>
      </w:r>
      <w:proofErr w:type="spellStart"/>
      <w:r>
        <w:t>SnowPro</w:t>
      </w:r>
      <w:proofErr w:type="spellEnd"/>
      <w:r>
        <w:t xml:space="preserve"> Brochure (</w:t>
      </w:r>
      <w:hyperlink r:id="rId10" w:history="1">
        <w:r>
          <w:rPr>
            <w:rStyle w:val="Hyperlink"/>
          </w:rPr>
          <w:t>l</w:t>
        </w:r>
        <w:r w:rsidRPr="00956C31">
          <w:rPr>
            <w:rStyle w:val="Hyperlink"/>
          </w:rPr>
          <w:t>ocated here</w:t>
        </w:r>
      </w:hyperlink>
      <w:r>
        <w:t xml:space="preserve">) are the outreach materials that can be customized and sent out to industrial facilities. Industrial facilities within MS4 boundaries can be determined using the </w:t>
      </w:r>
      <w:r w:rsidRPr="00956C31">
        <w:t>List of Industrial Fa</w:t>
      </w:r>
      <w:r>
        <w:t>cilities within MS4 Boundaries Sorted by T</w:t>
      </w:r>
      <w:r w:rsidRPr="00956C31">
        <w:t>own</w:t>
      </w:r>
      <w:r>
        <w:t xml:space="preserve"> (</w:t>
      </w:r>
      <w:hyperlink r:id="rId11" w:history="1">
        <w:r w:rsidRPr="00956C31">
          <w:rPr>
            <w:rStyle w:val="Hyperlink"/>
          </w:rPr>
          <w:t>located here</w:t>
        </w:r>
      </w:hyperlink>
      <w:r>
        <w:t>)</w:t>
      </w:r>
    </w:p>
    <w:p w14:paraId="473EC846" w14:textId="77777777" w:rsidR="0082693A" w:rsidRDefault="0082693A" w:rsidP="00884876">
      <w:pPr>
        <w:spacing w:after="0"/>
      </w:pPr>
      <w:r w:rsidRPr="00C84983">
        <w:rPr>
          <w:b/>
        </w:rPr>
        <w:t>Cost:</w:t>
      </w:r>
      <w:r>
        <w:t xml:space="preserve"> </w:t>
      </w:r>
    </w:p>
    <w:p w14:paraId="4E95FB4C" w14:textId="77777777" w:rsidR="00920AE3" w:rsidRPr="00956C31" w:rsidRDefault="00956C31" w:rsidP="00920AE3">
      <w:pPr>
        <w:pStyle w:val="ListParagraph"/>
        <w:numPr>
          <w:ilvl w:val="0"/>
          <w:numId w:val="4"/>
        </w:numPr>
      </w:pPr>
      <w:r>
        <w:t>All of the outreach materials are located on the New Hampshire MS4 Blog and can be printed for free.</w:t>
      </w:r>
    </w:p>
    <w:p w14:paraId="6AD67297" w14:textId="77777777" w:rsidR="0082693A" w:rsidRPr="00920AE3" w:rsidRDefault="0082693A" w:rsidP="00884876">
      <w:pPr>
        <w:spacing w:after="0"/>
      </w:pPr>
      <w:r>
        <w:rPr>
          <w:b/>
        </w:rPr>
        <w:t xml:space="preserve">Timeline: </w:t>
      </w:r>
    </w:p>
    <w:p w14:paraId="3FF6FED8" w14:textId="77777777" w:rsidR="00920AE3" w:rsidRPr="00920AE3" w:rsidRDefault="00453684" w:rsidP="00920AE3">
      <w:pPr>
        <w:ind w:left="720"/>
      </w:pPr>
      <w:r>
        <w:t>Any time of year.</w:t>
      </w:r>
    </w:p>
    <w:p w14:paraId="019B8535" w14:textId="77777777" w:rsidR="0082693A" w:rsidRDefault="0082693A" w:rsidP="00884876">
      <w:pPr>
        <w:spacing w:after="0"/>
        <w:rPr>
          <w:b/>
        </w:rPr>
      </w:pPr>
      <w:r>
        <w:rPr>
          <w:b/>
        </w:rPr>
        <w:t>Steps:</w:t>
      </w:r>
    </w:p>
    <w:p w14:paraId="4651E279" w14:textId="77777777" w:rsidR="005600C6" w:rsidRDefault="0082693A" w:rsidP="00956C31">
      <w:pPr>
        <w:pStyle w:val="ListParagraph"/>
        <w:numPr>
          <w:ilvl w:val="0"/>
          <w:numId w:val="1"/>
        </w:numPr>
      </w:pPr>
      <w:r w:rsidRPr="00920AE3">
        <w:t xml:space="preserve">Identify </w:t>
      </w:r>
      <w:r w:rsidR="002C2487">
        <w:t>industrial facilities within MS</w:t>
      </w:r>
      <w:r w:rsidR="00ED34EF">
        <w:t xml:space="preserve">4 boundaries using the </w:t>
      </w:r>
      <w:r w:rsidR="00956C31" w:rsidRPr="00956C31">
        <w:t>List of Industrial Facilities within MS4 Boundaries Sorted by Town</w:t>
      </w:r>
      <w:r w:rsidR="00956C31">
        <w:t xml:space="preserve"> (</w:t>
      </w:r>
      <w:hyperlink r:id="rId12" w:history="1">
        <w:r w:rsidR="00956C31" w:rsidRPr="00956C31">
          <w:rPr>
            <w:rStyle w:val="Hyperlink"/>
          </w:rPr>
          <w:t>located here</w:t>
        </w:r>
      </w:hyperlink>
      <w:r w:rsidR="00956C31">
        <w:t>).</w:t>
      </w:r>
      <w:r w:rsidR="00ED34EF">
        <w:t xml:space="preserve"> </w:t>
      </w:r>
    </w:p>
    <w:p w14:paraId="4E6A19D8" w14:textId="77777777" w:rsidR="00ED34EF" w:rsidRPr="00920AE3" w:rsidRDefault="00ED34EF" w:rsidP="005600C6">
      <w:pPr>
        <w:pStyle w:val="ListParagraph"/>
        <w:numPr>
          <w:ilvl w:val="0"/>
          <w:numId w:val="1"/>
        </w:numPr>
      </w:pPr>
      <w:r>
        <w:t xml:space="preserve">Think if there are any industrial facilities within your MS4 that were not on the </w:t>
      </w:r>
      <w:r w:rsidR="00956C31" w:rsidRPr="00956C31">
        <w:t>List of Industrial Facilities within MS4 Boundaries Sorted by Town</w:t>
      </w:r>
      <w:r>
        <w:t>.</w:t>
      </w:r>
      <w:r w:rsidR="004F2B53">
        <w:t xml:space="preserve"> If so, make sure to add them to your list of industrial facilities to reach out to.</w:t>
      </w:r>
    </w:p>
    <w:p w14:paraId="576E4943" w14:textId="77777777" w:rsidR="00920AE3" w:rsidRPr="00956C31" w:rsidRDefault="00ED34EF" w:rsidP="009D27FA">
      <w:pPr>
        <w:pStyle w:val="ListParagraph"/>
        <w:numPr>
          <w:ilvl w:val="0"/>
          <w:numId w:val="1"/>
        </w:numPr>
      </w:pPr>
      <w:r w:rsidRPr="00956C31">
        <w:t xml:space="preserve">Customize and fill out the </w:t>
      </w:r>
      <w:r w:rsidR="00956C31" w:rsidRPr="00956C31">
        <w:t>Industrial Facilities Outreach Letter</w:t>
      </w:r>
      <w:r w:rsidR="00956C31">
        <w:t xml:space="preserve"> (</w:t>
      </w:r>
      <w:hyperlink r:id="rId13" w:history="1">
        <w:r w:rsidR="00956C31">
          <w:rPr>
            <w:rStyle w:val="Hyperlink"/>
          </w:rPr>
          <w:t>l</w:t>
        </w:r>
        <w:r w:rsidR="00956C31" w:rsidRPr="00956C31">
          <w:rPr>
            <w:rStyle w:val="Hyperlink"/>
          </w:rPr>
          <w:t>ocated here</w:t>
        </w:r>
      </w:hyperlink>
      <w:r w:rsidR="00956C31">
        <w:t>)</w:t>
      </w:r>
      <w:r w:rsidRPr="00956C31">
        <w:t xml:space="preserve"> and</w:t>
      </w:r>
      <w:r w:rsidR="00956C31">
        <w:t xml:space="preserve"> the</w:t>
      </w:r>
      <w:r w:rsidRPr="00956C31">
        <w:t xml:space="preserve"> </w:t>
      </w:r>
      <w:r w:rsidR="00956C31" w:rsidRPr="00956C31">
        <w:t>Stormwater Pollution Control for Industrial Facilities Fact Sheet</w:t>
      </w:r>
      <w:r w:rsidR="00956C31">
        <w:t xml:space="preserve"> (</w:t>
      </w:r>
      <w:hyperlink r:id="rId14" w:history="1">
        <w:r w:rsidR="00956C31">
          <w:rPr>
            <w:rStyle w:val="Hyperlink"/>
          </w:rPr>
          <w:t>l</w:t>
        </w:r>
        <w:r w:rsidR="00956C31" w:rsidRPr="00956C31">
          <w:rPr>
            <w:rStyle w:val="Hyperlink"/>
          </w:rPr>
          <w:t>ocated here</w:t>
        </w:r>
      </w:hyperlink>
      <w:r w:rsidR="00956C31">
        <w:t>).</w:t>
      </w:r>
      <w:r w:rsidRPr="00956C31">
        <w:t xml:space="preserve"> </w:t>
      </w:r>
    </w:p>
    <w:p w14:paraId="3CFD685B" w14:textId="77777777" w:rsidR="00694D58" w:rsidRDefault="00956C31" w:rsidP="00694D58">
      <w:pPr>
        <w:pStyle w:val="ListParagraph"/>
        <w:numPr>
          <w:ilvl w:val="0"/>
          <w:numId w:val="1"/>
        </w:numPr>
      </w:pPr>
      <w:r>
        <w:lastRenderedPageBreak/>
        <w:t xml:space="preserve">Send out the </w:t>
      </w:r>
      <w:r w:rsidRPr="00956C31">
        <w:t>Industrial Facilities Outreach Letter</w:t>
      </w:r>
      <w:r w:rsidR="00754AD5">
        <w:t xml:space="preserve">, the </w:t>
      </w:r>
      <w:r w:rsidR="00754AD5" w:rsidRPr="00956C31">
        <w:t>Stormwater Pollution Control for Industrial Facilities Fact Sheet</w:t>
      </w:r>
      <w:r w:rsidR="00ED34EF">
        <w:t>, and</w:t>
      </w:r>
      <w:r w:rsidR="004F2B53">
        <w:t xml:space="preserve"> the</w:t>
      </w:r>
      <w:r w:rsidR="00ED34EF">
        <w:t xml:space="preserve"> </w:t>
      </w:r>
      <w:r w:rsidR="00754AD5">
        <w:t xml:space="preserve">Green </w:t>
      </w:r>
      <w:proofErr w:type="spellStart"/>
      <w:r w:rsidR="00754AD5">
        <w:t>SnowPro</w:t>
      </w:r>
      <w:proofErr w:type="spellEnd"/>
      <w:r w:rsidR="00754AD5">
        <w:t xml:space="preserve"> Brochure (</w:t>
      </w:r>
      <w:hyperlink r:id="rId15" w:history="1">
        <w:r w:rsidR="00754AD5">
          <w:rPr>
            <w:rStyle w:val="Hyperlink"/>
          </w:rPr>
          <w:t>l</w:t>
        </w:r>
        <w:r w:rsidR="00754AD5" w:rsidRPr="00956C31">
          <w:rPr>
            <w:rStyle w:val="Hyperlink"/>
          </w:rPr>
          <w:t>ocated here</w:t>
        </w:r>
      </w:hyperlink>
      <w:r w:rsidR="00754AD5">
        <w:t>)</w:t>
      </w:r>
      <w:r w:rsidR="00ED34EF">
        <w:t xml:space="preserve"> to all of the industrial facilities within your MS4 boundaries.</w:t>
      </w:r>
    </w:p>
    <w:p w14:paraId="60993CCE" w14:textId="77777777" w:rsidR="00537860" w:rsidRPr="00920AE3" w:rsidRDefault="004301BE" w:rsidP="005600C6">
      <w:pPr>
        <w:pStyle w:val="ListParagraph"/>
        <w:numPr>
          <w:ilvl w:val="0"/>
          <w:numId w:val="1"/>
        </w:numPr>
      </w:pPr>
      <w:r>
        <w:t>Measure results (Measurement below).</w:t>
      </w:r>
      <w:r w:rsidR="00537860" w:rsidRPr="00920AE3">
        <w:t xml:space="preserve"> </w:t>
      </w:r>
    </w:p>
    <w:p w14:paraId="71BE8B31" w14:textId="77777777" w:rsidR="00A13ABF" w:rsidRPr="00C07F22" w:rsidRDefault="00C07F22" w:rsidP="00884876">
      <w:pPr>
        <w:spacing w:after="0"/>
        <w:rPr>
          <w:i/>
        </w:rPr>
      </w:pPr>
      <w:r>
        <w:rPr>
          <w:b/>
        </w:rPr>
        <w:t xml:space="preserve">Measurement Suggestions </w:t>
      </w:r>
      <w:r w:rsidRPr="00C07F22">
        <w:rPr>
          <w:b/>
        </w:rPr>
        <w:t xml:space="preserve">- </w:t>
      </w:r>
      <w:r w:rsidRPr="00C07F22">
        <w:rPr>
          <w:b/>
          <w:i/>
        </w:rPr>
        <w:t>(Choose from below or create your own measurement method(s))</w:t>
      </w:r>
      <w:r>
        <w:rPr>
          <w:b/>
          <w:i/>
        </w:rPr>
        <w:t>:</w:t>
      </w:r>
    </w:p>
    <w:p w14:paraId="35EEC745" w14:textId="77777777" w:rsidR="00442B9F" w:rsidRDefault="009F49FF" w:rsidP="00442B9F">
      <w:pPr>
        <w:pStyle w:val="ListParagraph"/>
        <w:numPr>
          <w:ilvl w:val="0"/>
          <w:numId w:val="5"/>
        </w:numPr>
      </w:pPr>
      <w:r>
        <w:t>Id</w:t>
      </w:r>
      <w:r w:rsidR="004F2B53">
        <w:t>entify start date for tracking. Would most likely be the day the outreach materials were sent out.</w:t>
      </w:r>
    </w:p>
    <w:p w14:paraId="245F6E45" w14:textId="77777777" w:rsidR="009F49FF" w:rsidRDefault="00ED34EF" w:rsidP="00442B9F">
      <w:pPr>
        <w:pStyle w:val="ListParagraph"/>
        <w:numPr>
          <w:ilvl w:val="0"/>
          <w:numId w:val="5"/>
        </w:numPr>
      </w:pPr>
      <w:r>
        <w:t>Track number of outreach materials sent out.</w:t>
      </w:r>
    </w:p>
    <w:sectPr w:rsidR="009F49FF" w:rsidSect="0082693A">
      <w:headerReference w:type="default" r:id="rId16"/>
      <w:foot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52A5" w14:textId="77777777" w:rsidR="009F49FF" w:rsidRDefault="009F49FF">
      <w:pPr>
        <w:spacing w:after="0" w:line="240" w:lineRule="auto"/>
      </w:pPr>
      <w:r>
        <w:separator/>
      </w:r>
    </w:p>
  </w:endnote>
  <w:endnote w:type="continuationSeparator" w:id="0">
    <w:p w14:paraId="081C5343" w14:textId="77777777" w:rsidR="009F49FF" w:rsidRDefault="009F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662600"/>
      <w:docPartObj>
        <w:docPartGallery w:val="Page Numbers (Bottom of Page)"/>
        <w:docPartUnique/>
      </w:docPartObj>
    </w:sdtPr>
    <w:sdtEndPr>
      <w:rPr>
        <w:noProof/>
      </w:rPr>
    </w:sdtEndPr>
    <w:sdtContent>
      <w:p w14:paraId="09B42021" w14:textId="77777777" w:rsidR="009F49FF" w:rsidRDefault="009F49FF">
        <w:pPr>
          <w:pStyle w:val="Footer"/>
          <w:jc w:val="center"/>
        </w:pPr>
        <w:r>
          <w:fldChar w:fldCharType="begin"/>
        </w:r>
        <w:r>
          <w:instrText xml:space="preserve"> PAGE   \* MERGEFORMAT </w:instrText>
        </w:r>
        <w:r>
          <w:fldChar w:fldCharType="separate"/>
        </w:r>
        <w:r w:rsidR="008F5EA0">
          <w:rPr>
            <w:noProof/>
          </w:rPr>
          <w:t>1</w:t>
        </w:r>
        <w:r>
          <w:rPr>
            <w:noProof/>
          </w:rPr>
          <w:fldChar w:fldCharType="end"/>
        </w:r>
      </w:p>
    </w:sdtContent>
  </w:sdt>
  <w:p w14:paraId="5E41404B" w14:textId="77777777" w:rsidR="009F49FF" w:rsidRDefault="009F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397E" w14:textId="77777777" w:rsidR="009F49FF" w:rsidRDefault="009F49FF">
      <w:pPr>
        <w:spacing w:after="0" w:line="240" w:lineRule="auto"/>
      </w:pPr>
      <w:r>
        <w:separator/>
      </w:r>
    </w:p>
  </w:footnote>
  <w:footnote w:type="continuationSeparator" w:id="0">
    <w:p w14:paraId="54F2B6DC" w14:textId="77777777" w:rsidR="009F49FF" w:rsidRDefault="009F4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75713"/>
      <w:docPartObj>
        <w:docPartGallery w:val="Watermarks"/>
        <w:docPartUnique/>
      </w:docPartObj>
    </w:sdtPr>
    <w:sdtEndPr/>
    <w:sdtContent>
      <w:p w14:paraId="065D1EF9" w14:textId="77777777" w:rsidR="009F49FF" w:rsidRDefault="004E67DF">
        <w:pPr>
          <w:pStyle w:val="Header"/>
        </w:pPr>
        <w:r>
          <w:rPr>
            <w:noProof/>
            <w:lang w:eastAsia="zh-TW"/>
          </w:rPr>
          <w:pict w14:anchorId="1D3BF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9CB"/>
    <w:multiLevelType w:val="hybridMultilevel"/>
    <w:tmpl w:val="614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59B6"/>
    <w:multiLevelType w:val="hybridMultilevel"/>
    <w:tmpl w:val="CCA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D3CC4"/>
    <w:multiLevelType w:val="hybridMultilevel"/>
    <w:tmpl w:val="F52C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C132D"/>
    <w:multiLevelType w:val="hybridMultilevel"/>
    <w:tmpl w:val="9FC2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F336C"/>
    <w:multiLevelType w:val="hybridMultilevel"/>
    <w:tmpl w:val="76BC7854"/>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3A"/>
    <w:rsid w:val="00241C09"/>
    <w:rsid w:val="002706CA"/>
    <w:rsid w:val="00295B62"/>
    <w:rsid w:val="00297963"/>
    <w:rsid w:val="002C2487"/>
    <w:rsid w:val="00327AC9"/>
    <w:rsid w:val="00380762"/>
    <w:rsid w:val="004301BE"/>
    <w:rsid w:val="00442B9F"/>
    <w:rsid w:val="0045337F"/>
    <w:rsid w:val="00453684"/>
    <w:rsid w:val="00481508"/>
    <w:rsid w:val="004B10D9"/>
    <w:rsid w:val="004E67DF"/>
    <w:rsid w:val="004F2B53"/>
    <w:rsid w:val="00524565"/>
    <w:rsid w:val="00530A27"/>
    <w:rsid w:val="00532066"/>
    <w:rsid w:val="00537860"/>
    <w:rsid w:val="005600C6"/>
    <w:rsid w:val="00633A68"/>
    <w:rsid w:val="0066545A"/>
    <w:rsid w:val="00683D63"/>
    <w:rsid w:val="00694D58"/>
    <w:rsid w:val="006A6F3D"/>
    <w:rsid w:val="006C2E4C"/>
    <w:rsid w:val="006F3D23"/>
    <w:rsid w:val="00754AD5"/>
    <w:rsid w:val="00821212"/>
    <w:rsid w:val="0082693A"/>
    <w:rsid w:val="00832FB5"/>
    <w:rsid w:val="00876455"/>
    <w:rsid w:val="00883277"/>
    <w:rsid w:val="00884876"/>
    <w:rsid w:val="008D0422"/>
    <w:rsid w:val="008F5EA0"/>
    <w:rsid w:val="00920AE3"/>
    <w:rsid w:val="00934884"/>
    <w:rsid w:val="00956C31"/>
    <w:rsid w:val="009D27FA"/>
    <w:rsid w:val="009F49FF"/>
    <w:rsid w:val="00A0088F"/>
    <w:rsid w:val="00A10B5A"/>
    <w:rsid w:val="00A13ABF"/>
    <w:rsid w:val="00A55551"/>
    <w:rsid w:val="00B36438"/>
    <w:rsid w:val="00B46369"/>
    <w:rsid w:val="00BB1D60"/>
    <w:rsid w:val="00C07F22"/>
    <w:rsid w:val="00CD0798"/>
    <w:rsid w:val="00CF6EF3"/>
    <w:rsid w:val="00CF7096"/>
    <w:rsid w:val="00D30B14"/>
    <w:rsid w:val="00DB312D"/>
    <w:rsid w:val="00E75A98"/>
    <w:rsid w:val="00EB2113"/>
    <w:rsid w:val="00ED34EF"/>
    <w:rsid w:val="00ED3732"/>
    <w:rsid w:val="00ED5D6D"/>
    <w:rsid w:val="00EE2890"/>
    <w:rsid w:val="00F03038"/>
    <w:rsid w:val="00F13BF8"/>
    <w:rsid w:val="00F1774D"/>
    <w:rsid w:val="00F70C24"/>
    <w:rsid w:val="00F85B16"/>
    <w:rsid w:val="00FB0677"/>
    <w:rsid w:val="00FB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2023C"/>
  <w15:docId w15:val="{EC827DC5-38AF-4B2C-AF73-E60E50E2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93A"/>
    <w:pPr>
      <w:ind w:left="720"/>
      <w:contextualSpacing/>
    </w:pPr>
  </w:style>
  <w:style w:type="paragraph" w:styleId="Header">
    <w:name w:val="header"/>
    <w:basedOn w:val="Normal"/>
    <w:link w:val="HeaderChar"/>
    <w:uiPriority w:val="99"/>
    <w:unhideWhenUsed/>
    <w:rsid w:val="00826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3A"/>
  </w:style>
  <w:style w:type="paragraph" w:styleId="Footer">
    <w:name w:val="footer"/>
    <w:basedOn w:val="Normal"/>
    <w:link w:val="FooterChar"/>
    <w:uiPriority w:val="99"/>
    <w:unhideWhenUsed/>
    <w:rsid w:val="00826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3A"/>
  </w:style>
  <w:style w:type="character" w:styleId="Hyperlink">
    <w:name w:val="Hyperlink"/>
    <w:basedOn w:val="DefaultParagraphFont"/>
    <w:uiPriority w:val="99"/>
    <w:unhideWhenUsed/>
    <w:rsid w:val="0082693A"/>
    <w:rPr>
      <w:color w:val="0000FF" w:themeColor="hyperlink"/>
      <w:u w:val="single"/>
    </w:rPr>
  </w:style>
  <w:style w:type="paragraph" w:styleId="BalloonText">
    <w:name w:val="Balloon Text"/>
    <w:basedOn w:val="Normal"/>
    <w:link w:val="BalloonTextChar"/>
    <w:uiPriority w:val="99"/>
    <w:semiHidden/>
    <w:unhideWhenUsed/>
    <w:rsid w:val="00BB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60"/>
    <w:rPr>
      <w:rFonts w:ascii="Tahoma" w:hAnsi="Tahoma" w:cs="Tahoma"/>
      <w:sz w:val="16"/>
      <w:szCs w:val="16"/>
    </w:rPr>
  </w:style>
  <w:style w:type="character" w:styleId="CommentReference">
    <w:name w:val="annotation reference"/>
    <w:basedOn w:val="DefaultParagraphFont"/>
    <w:uiPriority w:val="99"/>
    <w:semiHidden/>
    <w:unhideWhenUsed/>
    <w:rsid w:val="00FB0677"/>
    <w:rPr>
      <w:sz w:val="16"/>
      <w:szCs w:val="16"/>
    </w:rPr>
  </w:style>
  <w:style w:type="paragraph" w:styleId="CommentText">
    <w:name w:val="annotation text"/>
    <w:basedOn w:val="Normal"/>
    <w:link w:val="CommentTextChar"/>
    <w:uiPriority w:val="99"/>
    <w:semiHidden/>
    <w:unhideWhenUsed/>
    <w:rsid w:val="00FB0677"/>
    <w:pPr>
      <w:spacing w:line="240" w:lineRule="auto"/>
    </w:pPr>
    <w:rPr>
      <w:sz w:val="20"/>
      <w:szCs w:val="20"/>
    </w:rPr>
  </w:style>
  <w:style w:type="character" w:customStyle="1" w:styleId="CommentTextChar">
    <w:name w:val="Comment Text Char"/>
    <w:basedOn w:val="DefaultParagraphFont"/>
    <w:link w:val="CommentText"/>
    <w:uiPriority w:val="99"/>
    <w:semiHidden/>
    <w:rsid w:val="00FB0677"/>
    <w:rPr>
      <w:sz w:val="20"/>
      <w:szCs w:val="20"/>
    </w:rPr>
  </w:style>
  <w:style w:type="paragraph" w:styleId="CommentSubject">
    <w:name w:val="annotation subject"/>
    <w:basedOn w:val="CommentText"/>
    <w:next w:val="CommentText"/>
    <w:link w:val="CommentSubjectChar"/>
    <w:uiPriority w:val="99"/>
    <w:semiHidden/>
    <w:unhideWhenUsed/>
    <w:rsid w:val="00FB0677"/>
    <w:rPr>
      <w:b/>
      <w:bCs/>
    </w:rPr>
  </w:style>
  <w:style w:type="character" w:customStyle="1" w:styleId="CommentSubjectChar">
    <w:name w:val="Comment Subject Char"/>
    <w:basedOn w:val="CommentTextChar"/>
    <w:link w:val="CommentSubject"/>
    <w:uiPriority w:val="99"/>
    <w:semiHidden/>
    <w:rsid w:val="00FB0677"/>
    <w:rPr>
      <w:b/>
      <w:bCs/>
      <w:sz w:val="20"/>
      <w:szCs w:val="20"/>
    </w:rPr>
  </w:style>
  <w:style w:type="character" w:styleId="FollowedHyperlink">
    <w:name w:val="FollowedHyperlink"/>
    <w:basedOn w:val="DefaultParagraphFont"/>
    <w:uiPriority w:val="99"/>
    <w:semiHidden/>
    <w:unhideWhenUsed/>
    <w:rsid w:val="00295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691">
      <w:bodyDiv w:val="1"/>
      <w:marLeft w:val="0"/>
      <w:marRight w:val="0"/>
      <w:marTop w:val="0"/>
      <w:marBottom w:val="0"/>
      <w:divBdr>
        <w:top w:val="none" w:sz="0" w:space="0" w:color="auto"/>
        <w:left w:val="none" w:sz="0" w:space="0" w:color="auto"/>
        <w:bottom w:val="none" w:sz="0" w:space="0" w:color="auto"/>
        <w:right w:val="none" w:sz="0" w:space="0" w:color="auto"/>
      </w:divBdr>
    </w:div>
    <w:div w:id="194736163">
      <w:bodyDiv w:val="1"/>
      <w:marLeft w:val="0"/>
      <w:marRight w:val="0"/>
      <w:marTop w:val="0"/>
      <w:marBottom w:val="0"/>
      <w:divBdr>
        <w:top w:val="none" w:sz="0" w:space="0" w:color="auto"/>
        <w:left w:val="none" w:sz="0" w:space="0" w:color="auto"/>
        <w:bottom w:val="none" w:sz="0" w:space="0" w:color="auto"/>
        <w:right w:val="none" w:sz="0" w:space="0" w:color="auto"/>
      </w:divBdr>
      <w:divsChild>
        <w:div w:id="197860164">
          <w:marLeft w:val="0"/>
          <w:marRight w:val="0"/>
          <w:marTop w:val="0"/>
          <w:marBottom w:val="0"/>
          <w:divBdr>
            <w:top w:val="none" w:sz="0" w:space="0" w:color="auto"/>
            <w:left w:val="none" w:sz="0" w:space="0" w:color="auto"/>
            <w:bottom w:val="none" w:sz="0" w:space="0" w:color="auto"/>
            <w:right w:val="none" w:sz="0" w:space="0" w:color="auto"/>
          </w:divBdr>
          <w:divsChild>
            <w:div w:id="379521585">
              <w:marLeft w:val="0"/>
              <w:marRight w:val="0"/>
              <w:marTop w:val="0"/>
              <w:marBottom w:val="0"/>
              <w:divBdr>
                <w:top w:val="none" w:sz="0" w:space="0" w:color="auto"/>
                <w:left w:val="none" w:sz="0" w:space="0" w:color="auto"/>
                <w:bottom w:val="none" w:sz="0" w:space="0" w:color="auto"/>
                <w:right w:val="none" w:sz="0" w:space="0" w:color="auto"/>
              </w:divBdr>
              <w:divsChild>
                <w:div w:id="1144396993">
                  <w:marLeft w:val="0"/>
                  <w:marRight w:val="0"/>
                  <w:marTop w:val="0"/>
                  <w:marBottom w:val="0"/>
                  <w:divBdr>
                    <w:top w:val="none" w:sz="0" w:space="0" w:color="auto"/>
                    <w:left w:val="none" w:sz="0" w:space="0" w:color="auto"/>
                    <w:bottom w:val="none" w:sz="0" w:space="0" w:color="auto"/>
                    <w:right w:val="none" w:sz="0" w:space="0" w:color="auto"/>
                  </w:divBdr>
                  <w:divsChild>
                    <w:div w:id="652367126">
                      <w:marLeft w:val="0"/>
                      <w:marRight w:val="0"/>
                      <w:marTop w:val="0"/>
                      <w:marBottom w:val="0"/>
                      <w:divBdr>
                        <w:top w:val="none" w:sz="0" w:space="0" w:color="auto"/>
                        <w:left w:val="none" w:sz="0" w:space="0" w:color="auto"/>
                        <w:bottom w:val="none" w:sz="0" w:space="0" w:color="auto"/>
                        <w:right w:val="none" w:sz="0" w:space="0" w:color="auto"/>
                      </w:divBdr>
                      <w:divsChild>
                        <w:div w:id="1363631765">
                          <w:marLeft w:val="0"/>
                          <w:marRight w:val="0"/>
                          <w:marTop w:val="0"/>
                          <w:marBottom w:val="0"/>
                          <w:divBdr>
                            <w:top w:val="none" w:sz="0" w:space="0" w:color="auto"/>
                            <w:left w:val="none" w:sz="0" w:space="0" w:color="auto"/>
                            <w:bottom w:val="none" w:sz="0" w:space="0" w:color="auto"/>
                            <w:right w:val="none" w:sz="0" w:space="0" w:color="auto"/>
                          </w:divBdr>
                          <w:divsChild>
                            <w:div w:id="15725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838702">
      <w:bodyDiv w:val="1"/>
      <w:marLeft w:val="0"/>
      <w:marRight w:val="0"/>
      <w:marTop w:val="0"/>
      <w:marBottom w:val="0"/>
      <w:divBdr>
        <w:top w:val="none" w:sz="0" w:space="0" w:color="auto"/>
        <w:left w:val="none" w:sz="0" w:space="0" w:color="auto"/>
        <w:bottom w:val="none" w:sz="0" w:space="0" w:color="auto"/>
        <w:right w:val="none" w:sz="0" w:space="0" w:color="auto"/>
      </w:divBdr>
    </w:div>
    <w:div w:id="1464423397">
      <w:bodyDiv w:val="1"/>
      <w:marLeft w:val="0"/>
      <w:marRight w:val="0"/>
      <w:marTop w:val="0"/>
      <w:marBottom w:val="0"/>
      <w:divBdr>
        <w:top w:val="none" w:sz="0" w:space="0" w:color="auto"/>
        <w:left w:val="none" w:sz="0" w:space="0" w:color="auto"/>
        <w:bottom w:val="none" w:sz="0" w:space="0" w:color="auto"/>
        <w:right w:val="none" w:sz="0" w:space="0" w:color="auto"/>
      </w:divBdr>
    </w:div>
    <w:div w:id="2025399060">
      <w:bodyDiv w:val="1"/>
      <w:marLeft w:val="0"/>
      <w:marRight w:val="0"/>
      <w:marTop w:val="0"/>
      <w:marBottom w:val="0"/>
      <w:divBdr>
        <w:top w:val="none" w:sz="0" w:space="0" w:color="auto"/>
        <w:left w:val="none" w:sz="0" w:space="0" w:color="auto"/>
        <w:bottom w:val="none" w:sz="0" w:space="0" w:color="auto"/>
        <w:right w:val="none" w:sz="0" w:space="0" w:color="auto"/>
      </w:divBdr>
      <w:divsChild>
        <w:div w:id="2904466">
          <w:marLeft w:val="0"/>
          <w:marRight w:val="0"/>
          <w:marTop w:val="0"/>
          <w:marBottom w:val="0"/>
          <w:divBdr>
            <w:top w:val="none" w:sz="0" w:space="0" w:color="auto"/>
            <w:left w:val="none" w:sz="0" w:space="0" w:color="auto"/>
            <w:bottom w:val="none" w:sz="0" w:space="0" w:color="auto"/>
            <w:right w:val="none" w:sz="0" w:space="0" w:color="auto"/>
          </w:divBdr>
          <w:divsChild>
            <w:div w:id="269169451">
              <w:marLeft w:val="0"/>
              <w:marRight w:val="0"/>
              <w:marTop w:val="0"/>
              <w:marBottom w:val="0"/>
              <w:divBdr>
                <w:top w:val="none" w:sz="0" w:space="0" w:color="auto"/>
                <w:left w:val="none" w:sz="0" w:space="0" w:color="auto"/>
                <w:bottom w:val="none" w:sz="0" w:space="0" w:color="auto"/>
                <w:right w:val="none" w:sz="0" w:space="0" w:color="auto"/>
              </w:divBdr>
              <w:divsChild>
                <w:div w:id="2053069547">
                  <w:marLeft w:val="0"/>
                  <w:marRight w:val="0"/>
                  <w:marTop w:val="0"/>
                  <w:marBottom w:val="0"/>
                  <w:divBdr>
                    <w:top w:val="none" w:sz="0" w:space="0" w:color="auto"/>
                    <w:left w:val="none" w:sz="0" w:space="0" w:color="auto"/>
                    <w:bottom w:val="none" w:sz="0" w:space="0" w:color="auto"/>
                    <w:right w:val="none" w:sz="0" w:space="0" w:color="auto"/>
                  </w:divBdr>
                  <w:divsChild>
                    <w:div w:id="1448428919">
                      <w:marLeft w:val="0"/>
                      <w:marRight w:val="0"/>
                      <w:marTop w:val="0"/>
                      <w:marBottom w:val="0"/>
                      <w:divBdr>
                        <w:top w:val="none" w:sz="0" w:space="0" w:color="auto"/>
                        <w:left w:val="none" w:sz="0" w:space="0" w:color="auto"/>
                        <w:bottom w:val="none" w:sz="0" w:space="0" w:color="auto"/>
                        <w:right w:val="none" w:sz="0" w:space="0" w:color="auto"/>
                      </w:divBdr>
                      <w:divsChild>
                        <w:div w:id="443497929">
                          <w:marLeft w:val="0"/>
                          <w:marRight w:val="0"/>
                          <w:marTop w:val="0"/>
                          <w:marBottom w:val="0"/>
                          <w:divBdr>
                            <w:top w:val="none" w:sz="0" w:space="0" w:color="auto"/>
                            <w:left w:val="none" w:sz="0" w:space="0" w:color="auto"/>
                            <w:bottom w:val="none" w:sz="0" w:space="0" w:color="auto"/>
                            <w:right w:val="none" w:sz="0" w:space="0" w:color="auto"/>
                          </w:divBdr>
                          <w:divsChild>
                            <w:div w:id="16830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des.state.nh.us/nh-ms4/wp-content/uploads/2021/04/Industrial-Facilities-Outreach-Letter-Final.docx" TargetMode="External"/><Relationship Id="rId13" Type="http://schemas.openxmlformats.org/officeDocument/2006/relationships/hyperlink" Target="https://www4.des.state.nh.us/nh-ms4/wp-content/uploads/2021/04/Industrial-Facilities-Outreach-Letter-Final.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4.des.state.nh.us/nh-ms4/wp-content/uploads/2021/04/List-of-Industrial-Facilities-within-MS4-Boundaries.xls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4.des.state.nh.us/nh-ms4/wp-content/uploads/2021/04/List-of-Industrial-Facilities-within-MS4-Boundaries.xlsx" TargetMode="External"/><Relationship Id="rId5" Type="http://schemas.openxmlformats.org/officeDocument/2006/relationships/footnotes" Target="footnotes.xml"/><Relationship Id="rId15" Type="http://schemas.openxmlformats.org/officeDocument/2006/relationships/hyperlink" Target="https://www4.des.state.nh.us/nh-ms4/wp-content/uploads/2021/04/Green-SnowPro-Brochure.pdf" TargetMode="External"/><Relationship Id="rId10" Type="http://schemas.openxmlformats.org/officeDocument/2006/relationships/hyperlink" Target="https://www4.des.state.nh.us/nh-ms4/wp-content/uploads/2021/04/Green-SnowPro-Brochur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4.des.state.nh.us/nh-ms4/wp-content/uploads/2021/04/Stormwater-Pollution-Control-for-Industrial-Facilities-Fact-Sheet.docx" TargetMode="External"/><Relationship Id="rId14" Type="http://schemas.openxmlformats.org/officeDocument/2006/relationships/hyperlink" Target="https://www4.des.state.nh.us/nh-ms4/wp-content/uploads/2021/04/Stormwater-Pollution-Control-for-Industrial-Facilities-Fact-Shee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SOP for Industrial Facilities</vt:lpstr>
    </vt:vector>
  </TitlesOfParts>
  <Company>State of New Hampshire</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NH MS4 Permit Minimum Control Measure #1: Education and Outreach- Industrial</dc:title>
  <dc:creator>McMillan, Barbara</dc:creator>
  <cp:keywords>SOP, MS4, Industrial Facilities, Outreach</cp:keywords>
  <cp:lastModifiedBy>Bejtlich, Andrea</cp:lastModifiedBy>
  <cp:revision>7</cp:revision>
  <dcterms:created xsi:type="dcterms:W3CDTF">2021-04-07T22:34:00Z</dcterms:created>
  <dcterms:modified xsi:type="dcterms:W3CDTF">2022-03-14T18:42:00Z</dcterms:modified>
</cp:coreProperties>
</file>